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720FD8">
        <w:rPr>
          <w:sz w:val="24"/>
          <w:szCs w:val="24"/>
        </w:rPr>
        <w:tab/>
      </w:r>
      <w:r w:rsidR="001E506F">
        <w:rPr>
          <w:sz w:val="24"/>
          <w:szCs w:val="24"/>
        </w:rPr>
        <w:t>83</w:t>
      </w:r>
      <w:bookmarkStart w:id="0" w:name="_GoBack"/>
      <w:bookmarkEnd w:id="0"/>
      <w:r w:rsidR="007226EC">
        <w:rPr>
          <w:sz w:val="24"/>
          <w:szCs w:val="24"/>
        </w:rPr>
        <w:t xml:space="preserve"> - 16</w:t>
      </w:r>
      <w:r>
        <w:rPr>
          <w:sz w:val="24"/>
          <w:szCs w:val="24"/>
        </w:rPr>
        <w:tab/>
      </w:r>
      <w:r>
        <w:rPr>
          <w:sz w:val="24"/>
          <w:szCs w:val="24"/>
        </w:rPr>
        <w:tab/>
      </w:r>
      <w:r>
        <w:rPr>
          <w:sz w:val="24"/>
          <w:szCs w:val="24"/>
        </w:rPr>
        <w:tab/>
      </w:r>
      <w:r>
        <w:rPr>
          <w:sz w:val="24"/>
          <w:szCs w:val="24"/>
        </w:rPr>
        <w:tab/>
      </w:r>
      <w:r w:rsidR="00924FA1">
        <w:rPr>
          <w:noProof/>
        </w:rPr>
        <w:drawing>
          <wp:inline distT="0" distB="0" distL="0" distR="0" wp14:anchorId="1342847D" wp14:editId="79E17D55">
            <wp:extent cx="1054735" cy="8655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865505"/>
                    </a:xfrm>
                    <a:prstGeom prst="rect">
                      <a:avLst/>
                    </a:prstGeom>
                    <a:noFill/>
                  </pic:spPr>
                </pic:pic>
              </a:graphicData>
            </a:graphic>
          </wp:inline>
        </w:drawing>
      </w:r>
    </w:p>
    <w:p w:rsidR="00B30221" w:rsidRDefault="004C093A">
      <w:pPr>
        <w:rPr>
          <w:sz w:val="24"/>
          <w:szCs w:val="24"/>
        </w:rPr>
      </w:pPr>
      <w:proofErr w:type="gramStart"/>
      <w:r>
        <w:rPr>
          <w:sz w:val="24"/>
          <w:szCs w:val="24"/>
        </w:rPr>
        <w:t>Saksbehandler:</w:t>
      </w:r>
      <w:r>
        <w:rPr>
          <w:sz w:val="24"/>
          <w:szCs w:val="24"/>
        </w:rPr>
        <w:tab/>
      </w:r>
      <w:proofErr w:type="gramEnd"/>
      <w:r w:rsidR="00BB77C2">
        <w:rPr>
          <w:sz w:val="24"/>
          <w:szCs w:val="24"/>
        </w:rPr>
        <w:tab/>
        <w:t>Ingunn O. Bjerkelo</w:t>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Pr>
          <w:sz w:val="24"/>
          <w:szCs w:val="24"/>
        </w:rPr>
        <w:t>Møtedato:</w:t>
      </w:r>
      <w:r w:rsidR="009435FB">
        <w:rPr>
          <w:sz w:val="24"/>
          <w:szCs w:val="24"/>
        </w:rPr>
        <w:tab/>
      </w:r>
    </w:p>
    <w:p w:rsidR="006C3139" w:rsidRPr="004C093A" w:rsidRDefault="004C093A" w:rsidP="006C3139">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sidR="00A117CB">
        <w:rPr>
          <w:sz w:val="24"/>
          <w:szCs w:val="24"/>
        </w:rPr>
        <w:t>28</w:t>
      </w:r>
      <w:r w:rsidR="00E93D28">
        <w:rPr>
          <w:sz w:val="24"/>
          <w:szCs w:val="24"/>
        </w:rPr>
        <w:t>.06</w:t>
      </w:r>
      <w:r w:rsidR="004036EC">
        <w:rPr>
          <w:sz w:val="24"/>
          <w:szCs w:val="24"/>
        </w:rPr>
        <w:t>.</w:t>
      </w:r>
      <w:r w:rsidR="00D01610">
        <w:rPr>
          <w:sz w:val="24"/>
          <w:szCs w:val="24"/>
        </w:rPr>
        <w:t>2016</w:t>
      </w:r>
    </w:p>
    <w:p w:rsidR="004C093A" w:rsidRDefault="004C093A">
      <w:pPr>
        <w:rPr>
          <w:sz w:val="24"/>
          <w:szCs w:val="24"/>
        </w:rPr>
      </w:pPr>
    </w:p>
    <w:p w:rsidR="004E0F9A" w:rsidRDefault="004E0F9A">
      <w:pPr>
        <w:rPr>
          <w:sz w:val="24"/>
          <w:szCs w:val="24"/>
        </w:rPr>
      </w:pPr>
    </w:p>
    <w:p w:rsidR="00F37E7E" w:rsidRPr="00B14117" w:rsidRDefault="004036EC" w:rsidP="00F37E7E">
      <w:pPr>
        <w:rPr>
          <w:b/>
          <w:sz w:val="32"/>
          <w:szCs w:val="32"/>
          <w:u w:val="single"/>
        </w:rPr>
      </w:pPr>
      <w:r>
        <w:rPr>
          <w:b/>
          <w:sz w:val="32"/>
          <w:szCs w:val="32"/>
          <w:u w:val="single"/>
        </w:rPr>
        <w:t xml:space="preserve">Status byggeprosjekt </w:t>
      </w:r>
      <w:r w:rsidR="00A117CB">
        <w:rPr>
          <w:b/>
          <w:sz w:val="32"/>
          <w:szCs w:val="32"/>
          <w:u w:val="single"/>
        </w:rPr>
        <w:t>juni</w:t>
      </w:r>
      <w:r w:rsidR="00E93D28">
        <w:rPr>
          <w:b/>
          <w:sz w:val="32"/>
          <w:szCs w:val="32"/>
          <w:u w:val="single"/>
        </w:rPr>
        <w:t xml:space="preserve"> </w:t>
      </w:r>
      <w:r>
        <w:rPr>
          <w:b/>
          <w:sz w:val="32"/>
          <w:szCs w:val="32"/>
          <w:u w:val="single"/>
        </w:rPr>
        <w:t>2016</w:t>
      </w:r>
    </w:p>
    <w:p w:rsidR="00F37E7E" w:rsidRDefault="00F37E7E" w:rsidP="00F37E7E"/>
    <w:p w:rsidR="00F37E7E" w:rsidRPr="00B14117" w:rsidRDefault="00F37E7E" w:rsidP="00F37E7E">
      <w:pPr>
        <w:spacing w:after="0" w:line="240" w:lineRule="auto"/>
        <w:rPr>
          <w:sz w:val="28"/>
          <w:szCs w:val="28"/>
          <w:u w:val="single"/>
        </w:rPr>
      </w:pPr>
      <w:r w:rsidRPr="00B14117">
        <w:rPr>
          <w:b/>
          <w:sz w:val="28"/>
          <w:szCs w:val="28"/>
          <w:u w:val="single"/>
        </w:rPr>
        <w:t>Saken gjelder</w:t>
      </w:r>
      <w:r>
        <w:rPr>
          <w:b/>
          <w:sz w:val="28"/>
          <w:szCs w:val="28"/>
          <w:u w:val="single"/>
        </w:rPr>
        <w:t>:</w:t>
      </w:r>
    </w:p>
    <w:p w:rsidR="00F37E7E" w:rsidRPr="00422CE9" w:rsidRDefault="00F37E7E" w:rsidP="00F37E7E">
      <w:pPr>
        <w:rPr>
          <w:sz w:val="24"/>
          <w:szCs w:val="24"/>
        </w:rPr>
      </w:pPr>
    </w:p>
    <w:p w:rsidR="00F37E7E" w:rsidRPr="00422CE9" w:rsidRDefault="00F37E7E" w:rsidP="00F37E7E">
      <w:pPr>
        <w:rPr>
          <w:sz w:val="24"/>
          <w:szCs w:val="24"/>
        </w:rPr>
      </w:pPr>
      <w:r w:rsidRPr="00422CE9">
        <w:rPr>
          <w:sz w:val="24"/>
          <w:szCs w:val="24"/>
        </w:rPr>
        <w:t>I denne saken legges frem status på byggeprosjekter vedtatt gjennom økonomiplan og oppdrag gitt av rådmannen.</w:t>
      </w:r>
    </w:p>
    <w:p w:rsidR="00F37E7E" w:rsidRPr="00422CE9" w:rsidRDefault="00F37E7E" w:rsidP="00F37E7E">
      <w:pPr>
        <w:rPr>
          <w:sz w:val="24"/>
          <w:szCs w:val="24"/>
        </w:rPr>
      </w:pPr>
      <w:r w:rsidRPr="00422CE9">
        <w:rPr>
          <w:sz w:val="24"/>
          <w:szCs w:val="24"/>
        </w:rPr>
        <w:t xml:space="preserve">Oversikt over prosjekt som håndteres av prosjektavdelingen følger som eget vedlegg (Vedlegg 1). </w:t>
      </w:r>
    </w:p>
    <w:p w:rsidR="00F37E7E" w:rsidRPr="00B14117" w:rsidRDefault="00F37E7E" w:rsidP="00F37E7E">
      <w:pPr>
        <w:rPr>
          <w:b/>
          <w:sz w:val="28"/>
          <w:szCs w:val="28"/>
          <w:u w:val="single"/>
        </w:rPr>
      </w:pPr>
      <w:r w:rsidRPr="00B14117">
        <w:rPr>
          <w:b/>
          <w:sz w:val="28"/>
          <w:szCs w:val="28"/>
          <w:u w:val="single"/>
        </w:rPr>
        <w:t>Forklaringer:</w:t>
      </w:r>
    </w:p>
    <w:p w:rsidR="007B28DF" w:rsidRPr="00422CE9" w:rsidRDefault="00F37E7E" w:rsidP="00F37E7E">
      <w:pPr>
        <w:rPr>
          <w:sz w:val="24"/>
          <w:szCs w:val="24"/>
        </w:rPr>
      </w:pPr>
      <w:r w:rsidRPr="00422CE9">
        <w:rPr>
          <w:sz w:val="24"/>
          <w:szCs w:val="24"/>
        </w:rPr>
        <w:t>Prosjektoversikten viser at prosjektene har ulik status</w:t>
      </w:r>
      <w:r w:rsidR="007B28DF" w:rsidRPr="00422CE9">
        <w:rPr>
          <w:sz w:val="24"/>
          <w:szCs w:val="24"/>
        </w:rPr>
        <w:t xml:space="preserve"> under godkjenningsfanen</w:t>
      </w:r>
      <w:r w:rsidRPr="00422CE9">
        <w:rPr>
          <w:sz w:val="24"/>
          <w:szCs w:val="24"/>
        </w:rPr>
        <w:t xml:space="preserve">. </w:t>
      </w:r>
      <w:r w:rsidR="007B28DF" w:rsidRPr="00422CE9">
        <w:rPr>
          <w:sz w:val="24"/>
          <w:szCs w:val="24"/>
        </w:rPr>
        <w:t xml:space="preserve">Her har en inndeling i </w:t>
      </w:r>
      <w:r w:rsidR="00175A45" w:rsidRPr="00422CE9">
        <w:rPr>
          <w:sz w:val="24"/>
          <w:szCs w:val="24"/>
        </w:rPr>
        <w:t>fire faser:</w:t>
      </w:r>
    </w:p>
    <w:p w:rsidR="007B28DF" w:rsidRPr="00422CE9" w:rsidRDefault="007B28DF" w:rsidP="007B28DF">
      <w:pPr>
        <w:pStyle w:val="Listeavsnitt"/>
        <w:numPr>
          <w:ilvl w:val="0"/>
          <w:numId w:val="4"/>
        </w:numPr>
        <w:rPr>
          <w:sz w:val="24"/>
          <w:szCs w:val="24"/>
        </w:rPr>
      </w:pPr>
      <w:r w:rsidRPr="00422CE9">
        <w:rPr>
          <w:b/>
          <w:sz w:val="24"/>
          <w:szCs w:val="24"/>
        </w:rPr>
        <w:t>ØP</w:t>
      </w:r>
      <w:r w:rsidR="00175A45" w:rsidRPr="00422CE9">
        <w:rPr>
          <w:b/>
          <w:sz w:val="24"/>
          <w:szCs w:val="24"/>
        </w:rPr>
        <w:t>/per.1 eller per.2</w:t>
      </w:r>
      <w:r w:rsidR="00175A45" w:rsidRPr="00422CE9">
        <w:rPr>
          <w:sz w:val="24"/>
          <w:szCs w:val="24"/>
        </w:rPr>
        <w:t xml:space="preserve">, </w:t>
      </w:r>
      <w:r w:rsidRPr="00422CE9">
        <w:rPr>
          <w:sz w:val="24"/>
          <w:szCs w:val="24"/>
        </w:rPr>
        <w:t>bevilget i ØP eller perioderapportering</w:t>
      </w:r>
    </w:p>
    <w:p w:rsidR="007B28DF" w:rsidRPr="00422CE9" w:rsidRDefault="007B28DF" w:rsidP="007B28DF">
      <w:pPr>
        <w:pStyle w:val="Listeavsnitt"/>
        <w:numPr>
          <w:ilvl w:val="0"/>
          <w:numId w:val="4"/>
        </w:numPr>
        <w:rPr>
          <w:sz w:val="24"/>
          <w:szCs w:val="24"/>
        </w:rPr>
      </w:pPr>
      <w:r w:rsidRPr="00422CE9">
        <w:rPr>
          <w:b/>
          <w:sz w:val="24"/>
          <w:szCs w:val="24"/>
        </w:rPr>
        <w:t>K0</w:t>
      </w:r>
      <w:r w:rsidR="00175A45" w:rsidRPr="00422CE9">
        <w:rPr>
          <w:sz w:val="24"/>
          <w:szCs w:val="24"/>
        </w:rPr>
        <w:t>, vedtatt</w:t>
      </w:r>
      <w:r w:rsidRPr="00422CE9">
        <w:rPr>
          <w:sz w:val="24"/>
          <w:szCs w:val="24"/>
        </w:rPr>
        <w:t xml:space="preserve"> </w:t>
      </w:r>
      <w:r w:rsidR="00175A45" w:rsidRPr="00422CE9">
        <w:rPr>
          <w:sz w:val="24"/>
          <w:szCs w:val="24"/>
        </w:rPr>
        <w:t>prosjekt</w:t>
      </w:r>
      <w:r w:rsidRPr="00422CE9">
        <w:rPr>
          <w:sz w:val="24"/>
          <w:szCs w:val="24"/>
        </w:rPr>
        <w:t xml:space="preserve">sramme iht. kostnadsoverslag </w:t>
      </w:r>
      <w:r w:rsidR="00175A45" w:rsidRPr="00422CE9">
        <w:rPr>
          <w:sz w:val="24"/>
          <w:szCs w:val="24"/>
        </w:rPr>
        <w:t>0</w:t>
      </w:r>
      <w:r w:rsidRPr="00422CE9">
        <w:rPr>
          <w:sz w:val="24"/>
          <w:szCs w:val="24"/>
        </w:rPr>
        <w:t xml:space="preserve"> før anbudskonkurranse</w:t>
      </w:r>
    </w:p>
    <w:p w:rsidR="007B28DF" w:rsidRPr="00422CE9" w:rsidRDefault="007B28DF" w:rsidP="007B28DF">
      <w:pPr>
        <w:pStyle w:val="Listeavsnitt"/>
        <w:numPr>
          <w:ilvl w:val="0"/>
          <w:numId w:val="4"/>
        </w:numPr>
        <w:rPr>
          <w:sz w:val="24"/>
          <w:szCs w:val="24"/>
        </w:rPr>
      </w:pPr>
      <w:r w:rsidRPr="00422CE9">
        <w:rPr>
          <w:b/>
          <w:sz w:val="24"/>
          <w:szCs w:val="24"/>
        </w:rPr>
        <w:t>K1</w:t>
      </w:r>
      <w:r w:rsidR="00175A45" w:rsidRPr="00422CE9">
        <w:rPr>
          <w:sz w:val="24"/>
          <w:szCs w:val="24"/>
        </w:rPr>
        <w:t>, vedtatt prosjektramme iht. kostnadsoverslag 1. Benyttes i prosjekt med byggherrestyrte entrepriser</w:t>
      </w:r>
    </w:p>
    <w:p w:rsidR="007B28DF" w:rsidRPr="00422CE9" w:rsidRDefault="007B28DF" w:rsidP="007B28DF">
      <w:pPr>
        <w:pStyle w:val="Listeavsnitt"/>
        <w:numPr>
          <w:ilvl w:val="0"/>
          <w:numId w:val="4"/>
        </w:numPr>
        <w:rPr>
          <w:sz w:val="24"/>
          <w:szCs w:val="24"/>
        </w:rPr>
      </w:pPr>
      <w:r w:rsidRPr="00422CE9">
        <w:rPr>
          <w:b/>
          <w:sz w:val="24"/>
          <w:szCs w:val="24"/>
        </w:rPr>
        <w:t>K2</w:t>
      </w:r>
      <w:r w:rsidR="00175A45" w:rsidRPr="00422CE9">
        <w:rPr>
          <w:sz w:val="24"/>
          <w:szCs w:val="24"/>
        </w:rPr>
        <w:t>, vedtatt prosjektramme iht. kostnadsoverslag 2 etter gjennomført anbudskonkurranse, men før kontraktsinngåelse</w:t>
      </w:r>
    </w:p>
    <w:p w:rsidR="00175A45" w:rsidRPr="00422CE9" w:rsidRDefault="00175A45" w:rsidP="00175A45">
      <w:pPr>
        <w:rPr>
          <w:sz w:val="24"/>
          <w:szCs w:val="24"/>
        </w:rPr>
      </w:pPr>
      <w:r w:rsidRPr="00422CE9">
        <w:rPr>
          <w:sz w:val="24"/>
          <w:szCs w:val="24"/>
        </w:rPr>
        <w:t xml:space="preserve">Framdrift i prosjektene er inndelt i </w:t>
      </w:r>
      <w:r w:rsidR="003B0317" w:rsidRPr="00422CE9">
        <w:rPr>
          <w:sz w:val="24"/>
          <w:szCs w:val="24"/>
        </w:rPr>
        <w:t>sju faser:</w:t>
      </w:r>
    </w:p>
    <w:p w:rsidR="00175A45" w:rsidRPr="00422CE9" w:rsidRDefault="00175A45" w:rsidP="00175A45">
      <w:pPr>
        <w:pStyle w:val="Listeavsnitt"/>
        <w:numPr>
          <w:ilvl w:val="0"/>
          <w:numId w:val="4"/>
        </w:numPr>
        <w:rPr>
          <w:sz w:val="24"/>
          <w:szCs w:val="24"/>
        </w:rPr>
      </w:pPr>
      <w:r w:rsidRPr="00422CE9">
        <w:rPr>
          <w:b/>
          <w:sz w:val="24"/>
          <w:szCs w:val="24"/>
        </w:rPr>
        <w:t>Utredning tomt</w:t>
      </w:r>
      <w:r w:rsidRPr="00422CE9">
        <w:rPr>
          <w:sz w:val="24"/>
          <w:szCs w:val="24"/>
        </w:rPr>
        <w:t>, avklaring av tomt/kjøp av tomt</w:t>
      </w:r>
    </w:p>
    <w:p w:rsidR="00175A45" w:rsidRPr="00422CE9" w:rsidRDefault="00175A45" w:rsidP="00175A45">
      <w:pPr>
        <w:pStyle w:val="Listeavsnitt"/>
        <w:numPr>
          <w:ilvl w:val="0"/>
          <w:numId w:val="4"/>
        </w:numPr>
        <w:rPr>
          <w:sz w:val="24"/>
          <w:szCs w:val="24"/>
        </w:rPr>
      </w:pPr>
      <w:r w:rsidRPr="00422CE9">
        <w:rPr>
          <w:b/>
          <w:sz w:val="24"/>
          <w:szCs w:val="24"/>
        </w:rPr>
        <w:t>Regulering,</w:t>
      </w:r>
      <w:r w:rsidRPr="00422CE9">
        <w:rPr>
          <w:sz w:val="24"/>
          <w:szCs w:val="24"/>
        </w:rPr>
        <w:t xml:space="preserve"> detaljregulering av tomt/utbyggingsavtale</w:t>
      </w:r>
    </w:p>
    <w:p w:rsidR="00175A45" w:rsidRPr="00422CE9" w:rsidRDefault="00175A45" w:rsidP="00175A45">
      <w:pPr>
        <w:pStyle w:val="Listeavsnitt"/>
        <w:numPr>
          <w:ilvl w:val="0"/>
          <w:numId w:val="4"/>
        </w:numPr>
        <w:rPr>
          <w:sz w:val="24"/>
          <w:szCs w:val="24"/>
        </w:rPr>
      </w:pPr>
      <w:r w:rsidRPr="00422CE9">
        <w:rPr>
          <w:b/>
          <w:sz w:val="24"/>
          <w:szCs w:val="24"/>
        </w:rPr>
        <w:t>Forprosjekt</w:t>
      </w:r>
      <w:r w:rsidRPr="00422CE9">
        <w:rPr>
          <w:sz w:val="24"/>
          <w:szCs w:val="24"/>
        </w:rPr>
        <w:t xml:space="preserve">, </w:t>
      </w:r>
      <w:r w:rsidR="003B0317" w:rsidRPr="00422CE9">
        <w:rPr>
          <w:sz w:val="24"/>
          <w:szCs w:val="24"/>
        </w:rPr>
        <w:t>tidlige prosjekteringsstadier i byggeprosjektene</w:t>
      </w:r>
    </w:p>
    <w:p w:rsidR="00175A45" w:rsidRPr="00422CE9" w:rsidRDefault="00175A45" w:rsidP="00175A45">
      <w:pPr>
        <w:pStyle w:val="Listeavsnitt"/>
        <w:numPr>
          <w:ilvl w:val="0"/>
          <w:numId w:val="4"/>
        </w:numPr>
        <w:rPr>
          <w:sz w:val="24"/>
          <w:szCs w:val="24"/>
        </w:rPr>
      </w:pPr>
      <w:r w:rsidRPr="00422CE9">
        <w:rPr>
          <w:b/>
          <w:sz w:val="24"/>
          <w:szCs w:val="24"/>
        </w:rPr>
        <w:lastRenderedPageBreak/>
        <w:t>Prosjektering</w:t>
      </w:r>
      <w:r w:rsidR="003B0317" w:rsidRPr="00422CE9">
        <w:rPr>
          <w:sz w:val="24"/>
          <w:szCs w:val="24"/>
        </w:rPr>
        <w:t>, detaljprosjektering av byggeprosjektene. Kan gjennomføres både før og etter anbudskonkurranse alt etter entrepriseform</w:t>
      </w:r>
    </w:p>
    <w:p w:rsidR="003B0317" w:rsidRPr="00422CE9" w:rsidRDefault="00175A45" w:rsidP="00175A45">
      <w:pPr>
        <w:pStyle w:val="Listeavsnitt"/>
        <w:numPr>
          <w:ilvl w:val="0"/>
          <w:numId w:val="4"/>
        </w:numPr>
        <w:rPr>
          <w:sz w:val="24"/>
          <w:szCs w:val="24"/>
        </w:rPr>
      </w:pPr>
      <w:r w:rsidRPr="00422CE9">
        <w:rPr>
          <w:b/>
          <w:sz w:val="24"/>
          <w:szCs w:val="24"/>
        </w:rPr>
        <w:t>Anbudskonkurranse</w:t>
      </w:r>
      <w:r w:rsidR="003B0317" w:rsidRPr="00422CE9">
        <w:rPr>
          <w:b/>
          <w:sz w:val="24"/>
          <w:szCs w:val="24"/>
        </w:rPr>
        <w:t>,</w:t>
      </w:r>
      <w:r w:rsidR="003B0317" w:rsidRPr="00422CE9">
        <w:rPr>
          <w:sz w:val="24"/>
          <w:szCs w:val="24"/>
        </w:rPr>
        <w:t xml:space="preserve"> utlysing av konkurranse for byggeprosjektet på </w:t>
      </w:r>
      <w:proofErr w:type="spellStart"/>
      <w:r w:rsidR="003B0317" w:rsidRPr="00422CE9">
        <w:rPr>
          <w:sz w:val="24"/>
          <w:szCs w:val="24"/>
        </w:rPr>
        <w:t>Doffin</w:t>
      </w:r>
      <w:proofErr w:type="spellEnd"/>
      <w:r w:rsidR="003B0317" w:rsidRPr="00422CE9">
        <w:rPr>
          <w:sz w:val="24"/>
          <w:szCs w:val="24"/>
        </w:rPr>
        <w:t>/TED, inkl. evalueringsprosessen fram til kontraktsinngåelse</w:t>
      </w:r>
    </w:p>
    <w:p w:rsidR="00175A45" w:rsidRPr="00422CE9" w:rsidRDefault="003B0317" w:rsidP="00175A45">
      <w:pPr>
        <w:pStyle w:val="Listeavsnitt"/>
        <w:numPr>
          <w:ilvl w:val="0"/>
          <w:numId w:val="4"/>
        </w:numPr>
        <w:rPr>
          <w:sz w:val="24"/>
          <w:szCs w:val="24"/>
        </w:rPr>
      </w:pPr>
      <w:r w:rsidRPr="00422CE9">
        <w:rPr>
          <w:b/>
          <w:sz w:val="24"/>
          <w:szCs w:val="24"/>
        </w:rPr>
        <w:t>B</w:t>
      </w:r>
      <w:r w:rsidR="00175A45" w:rsidRPr="00422CE9">
        <w:rPr>
          <w:b/>
          <w:sz w:val="24"/>
          <w:szCs w:val="24"/>
        </w:rPr>
        <w:t>yggefase</w:t>
      </w:r>
      <w:r w:rsidRPr="00422CE9">
        <w:rPr>
          <w:b/>
          <w:sz w:val="24"/>
          <w:szCs w:val="24"/>
        </w:rPr>
        <w:t>,</w:t>
      </w:r>
      <w:r w:rsidRPr="00422CE9">
        <w:rPr>
          <w:sz w:val="24"/>
          <w:szCs w:val="24"/>
        </w:rPr>
        <w:t xml:space="preserve"> entreprenør er i gang med bygging</w:t>
      </w:r>
    </w:p>
    <w:p w:rsidR="00F37E7E" w:rsidRPr="00422CE9" w:rsidRDefault="00F37E7E" w:rsidP="00F37E7E">
      <w:pPr>
        <w:pStyle w:val="Listeavsnitt"/>
        <w:numPr>
          <w:ilvl w:val="0"/>
          <w:numId w:val="4"/>
        </w:numPr>
        <w:spacing w:after="0" w:line="240" w:lineRule="auto"/>
        <w:rPr>
          <w:sz w:val="24"/>
          <w:szCs w:val="24"/>
        </w:rPr>
      </w:pPr>
      <w:r w:rsidRPr="00422CE9">
        <w:rPr>
          <w:b/>
          <w:sz w:val="24"/>
          <w:szCs w:val="24"/>
        </w:rPr>
        <w:t>Garantifase</w:t>
      </w:r>
      <w:r w:rsidRPr="00422CE9">
        <w:rPr>
          <w:sz w:val="24"/>
          <w:szCs w:val="24"/>
        </w:rPr>
        <w:t>, dvs. etter overtakelse før sluttbehandling av byggeregnskap</w:t>
      </w:r>
    </w:p>
    <w:p w:rsidR="00F37E7E" w:rsidRPr="00422CE9" w:rsidRDefault="00F37E7E" w:rsidP="00F37E7E">
      <w:pPr>
        <w:rPr>
          <w:sz w:val="24"/>
          <w:szCs w:val="24"/>
        </w:rPr>
      </w:pPr>
    </w:p>
    <w:p w:rsidR="00F37E7E" w:rsidRPr="00422CE9" w:rsidRDefault="00F37E7E" w:rsidP="00F37E7E">
      <w:pPr>
        <w:rPr>
          <w:sz w:val="24"/>
          <w:szCs w:val="24"/>
        </w:rPr>
      </w:pPr>
      <w:r w:rsidRPr="00422CE9">
        <w:rPr>
          <w:sz w:val="24"/>
          <w:szCs w:val="24"/>
        </w:rPr>
        <w:t>Avvik i forhold til fremdrift og/eller økonomi er markert med gult eller rødt</w:t>
      </w:r>
      <w:r w:rsidR="003B0317" w:rsidRPr="00422CE9">
        <w:rPr>
          <w:sz w:val="24"/>
          <w:szCs w:val="24"/>
        </w:rPr>
        <w:t xml:space="preserve"> i vedlegg 1</w:t>
      </w:r>
      <w:r w:rsidRPr="00422CE9">
        <w:rPr>
          <w:sz w:val="24"/>
          <w:szCs w:val="24"/>
        </w:rPr>
        <w:t xml:space="preserve">. </w:t>
      </w:r>
      <w:r w:rsidR="003B0317" w:rsidRPr="00422CE9">
        <w:rPr>
          <w:sz w:val="24"/>
          <w:szCs w:val="24"/>
        </w:rPr>
        <w:t>Prosjekter</w:t>
      </w:r>
      <w:r w:rsidRPr="00422CE9">
        <w:rPr>
          <w:sz w:val="24"/>
          <w:szCs w:val="24"/>
        </w:rPr>
        <w:t xml:space="preserve"> som er markert med gult har usikkerhet knyttet til seg, mens de som er røde er identifiserte avvik ih</w:t>
      </w:r>
      <w:r w:rsidR="00D123CD" w:rsidRPr="00422CE9">
        <w:rPr>
          <w:sz w:val="24"/>
          <w:szCs w:val="24"/>
        </w:rPr>
        <w:t>t.</w:t>
      </w:r>
      <w:r w:rsidRPr="00422CE9">
        <w:rPr>
          <w:sz w:val="24"/>
          <w:szCs w:val="24"/>
        </w:rPr>
        <w:t xml:space="preserve"> plan.</w:t>
      </w:r>
    </w:p>
    <w:p w:rsidR="00831FB7" w:rsidRPr="00422CE9" w:rsidRDefault="00831FB7" w:rsidP="00F37E7E">
      <w:pPr>
        <w:rPr>
          <w:b/>
          <w:sz w:val="24"/>
          <w:szCs w:val="24"/>
          <w:u w:val="single"/>
        </w:rPr>
      </w:pPr>
      <w:r w:rsidRPr="00422CE9">
        <w:rPr>
          <w:b/>
          <w:sz w:val="24"/>
          <w:szCs w:val="24"/>
          <w:u w:val="single"/>
        </w:rPr>
        <w:t>Generelt:</w:t>
      </w:r>
    </w:p>
    <w:p w:rsidR="007A4E37" w:rsidRPr="00422CE9" w:rsidRDefault="007A4E37" w:rsidP="007E13DA">
      <w:pPr>
        <w:rPr>
          <w:sz w:val="24"/>
          <w:szCs w:val="24"/>
        </w:rPr>
      </w:pPr>
      <w:r w:rsidRPr="00422CE9">
        <w:rPr>
          <w:sz w:val="24"/>
          <w:szCs w:val="24"/>
        </w:rPr>
        <w:t xml:space="preserve">Status i prosjekt </w:t>
      </w:r>
      <w:r w:rsidR="00E93D28">
        <w:rPr>
          <w:sz w:val="24"/>
          <w:szCs w:val="24"/>
        </w:rPr>
        <w:t xml:space="preserve">nytt rådhus og prosjekt </w:t>
      </w:r>
      <w:r w:rsidRPr="00422CE9">
        <w:rPr>
          <w:sz w:val="24"/>
          <w:szCs w:val="24"/>
        </w:rPr>
        <w:t xml:space="preserve">ny </w:t>
      </w:r>
      <w:proofErr w:type="spellStart"/>
      <w:r w:rsidRPr="00422CE9">
        <w:rPr>
          <w:sz w:val="24"/>
          <w:szCs w:val="24"/>
        </w:rPr>
        <w:t>hovedbrannstasjon</w:t>
      </w:r>
      <w:proofErr w:type="spellEnd"/>
      <w:r w:rsidRPr="00422CE9">
        <w:rPr>
          <w:sz w:val="24"/>
          <w:szCs w:val="24"/>
        </w:rPr>
        <w:t xml:space="preserve"> med legevakt, øyeblikkelig hjelp og ambulansesentral </w:t>
      </w:r>
      <w:r w:rsidR="00440B1C">
        <w:rPr>
          <w:sz w:val="24"/>
          <w:szCs w:val="24"/>
        </w:rPr>
        <w:t>l</w:t>
      </w:r>
      <w:r w:rsidRPr="00422CE9">
        <w:rPr>
          <w:sz w:val="24"/>
          <w:szCs w:val="24"/>
        </w:rPr>
        <w:t>egges fram i egne saker</w:t>
      </w:r>
      <w:r w:rsidR="00724239" w:rsidRPr="00422CE9">
        <w:rPr>
          <w:sz w:val="24"/>
          <w:szCs w:val="24"/>
        </w:rPr>
        <w:t xml:space="preserve"> der status på framdrift og økonomi omtales</w:t>
      </w:r>
      <w:r w:rsidRPr="00422CE9">
        <w:rPr>
          <w:sz w:val="24"/>
          <w:szCs w:val="24"/>
        </w:rPr>
        <w:t xml:space="preserve">. </w:t>
      </w:r>
    </w:p>
    <w:p w:rsidR="00A117CB" w:rsidRDefault="00A117CB" w:rsidP="00F37E7E">
      <w:pPr>
        <w:rPr>
          <w:sz w:val="24"/>
          <w:szCs w:val="24"/>
        </w:rPr>
      </w:pPr>
      <w:r>
        <w:rPr>
          <w:sz w:val="24"/>
          <w:szCs w:val="24"/>
        </w:rPr>
        <w:t>Det legges fram byggeregnskap for tre prosjekt</w:t>
      </w:r>
      <w:r w:rsidR="00F0085C">
        <w:rPr>
          <w:sz w:val="24"/>
          <w:szCs w:val="24"/>
        </w:rPr>
        <w:t xml:space="preserve"> i egne saker</w:t>
      </w:r>
      <w:r>
        <w:rPr>
          <w:sz w:val="24"/>
          <w:szCs w:val="24"/>
        </w:rPr>
        <w:t>:</w:t>
      </w:r>
    </w:p>
    <w:tbl>
      <w:tblPr>
        <w:tblStyle w:val="Tabellrutenett"/>
        <w:tblW w:w="0" w:type="auto"/>
        <w:tblLook w:val="04A0" w:firstRow="1" w:lastRow="0" w:firstColumn="1" w:lastColumn="0" w:noHBand="0" w:noVBand="1"/>
      </w:tblPr>
      <w:tblGrid>
        <w:gridCol w:w="2972"/>
        <w:gridCol w:w="2268"/>
        <w:gridCol w:w="1556"/>
        <w:gridCol w:w="2266"/>
      </w:tblGrid>
      <w:tr w:rsidR="00A117CB" w:rsidTr="00F0085C">
        <w:tc>
          <w:tcPr>
            <w:tcW w:w="2972" w:type="dxa"/>
            <w:shd w:val="clear" w:color="auto" w:fill="92D050"/>
          </w:tcPr>
          <w:p w:rsidR="00A117CB" w:rsidRDefault="00A117CB" w:rsidP="00F37E7E">
            <w:pPr>
              <w:rPr>
                <w:sz w:val="24"/>
                <w:szCs w:val="24"/>
              </w:rPr>
            </w:pPr>
            <w:r>
              <w:rPr>
                <w:sz w:val="24"/>
                <w:szCs w:val="24"/>
              </w:rPr>
              <w:t>Prosjekt</w:t>
            </w:r>
          </w:p>
        </w:tc>
        <w:tc>
          <w:tcPr>
            <w:tcW w:w="2268" w:type="dxa"/>
            <w:shd w:val="clear" w:color="auto" w:fill="92D050"/>
          </w:tcPr>
          <w:p w:rsidR="00A117CB" w:rsidRDefault="00A117CB" w:rsidP="00F0085C">
            <w:pPr>
              <w:jc w:val="center"/>
              <w:rPr>
                <w:sz w:val="24"/>
                <w:szCs w:val="24"/>
              </w:rPr>
            </w:pPr>
            <w:r>
              <w:rPr>
                <w:sz w:val="24"/>
                <w:szCs w:val="24"/>
              </w:rPr>
              <w:t>Budsjett</w:t>
            </w:r>
          </w:p>
        </w:tc>
        <w:tc>
          <w:tcPr>
            <w:tcW w:w="1556" w:type="dxa"/>
            <w:shd w:val="clear" w:color="auto" w:fill="92D050"/>
          </w:tcPr>
          <w:p w:rsidR="00A117CB" w:rsidRDefault="00A117CB" w:rsidP="00F0085C">
            <w:pPr>
              <w:jc w:val="center"/>
              <w:rPr>
                <w:sz w:val="24"/>
                <w:szCs w:val="24"/>
              </w:rPr>
            </w:pPr>
            <w:r>
              <w:rPr>
                <w:sz w:val="24"/>
                <w:szCs w:val="24"/>
              </w:rPr>
              <w:t>Regnskap</w:t>
            </w:r>
          </w:p>
        </w:tc>
        <w:tc>
          <w:tcPr>
            <w:tcW w:w="2266" w:type="dxa"/>
            <w:shd w:val="clear" w:color="auto" w:fill="92D050"/>
          </w:tcPr>
          <w:p w:rsidR="00A117CB" w:rsidRDefault="00A117CB" w:rsidP="00F0085C">
            <w:pPr>
              <w:jc w:val="center"/>
              <w:rPr>
                <w:sz w:val="24"/>
                <w:szCs w:val="24"/>
              </w:rPr>
            </w:pPr>
            <w:r>
              <w:rPr>
                <w:sz w:val="24"/>
                <w:szCs w:val="24"/>
              </w:rPr>
              <w:t>Mer-/</w:t>
            </w:r>
            <w:proofErr w:type="spellStart"/>
            <w:r>
              <w:rPr>
                <w:sz w:val="24"/>
                <w:szCs w:val="24"/>
              </w:rPr>
              <w:t>mindreforbruk</w:t>
            </w:r>
            <w:proofErr w:type="spellEnd"/>
          </w:p>
        </w:tc>
      </w:tr>
      <w:tr w:rsidR="00A117CB" w:rsidTr="00F0085C">
        <w:tc>
          <w:tcPr>
            <w:tcW w:w="2972" w:type="dxa"/>
          </w:tcPr>
          <w:p w:rsidR="00A117CB" w:rsidRDefault="00A117CB" w:rsidP="00F37E7E">
            <w:pPr>
              <w:rPr>
                <w:sz w:val="24"/>
                <w:szCs w:val="24"/>
              </w:rPr>
            </w:pPr>
            <w:r>
              <w:rPr>
                <w:sz w:val="24"/>
                <w:szCs w:val="24"/>
              </w:rPr>
              <w:t>21022 Behandlingsstart</w:t>
            </w:r>
          </w:p>
        </w:tc>
        <w:tc>
          <w:tcPr>
            <w:tcW w:w="2268" w:type="dxa"/>
          </w:tcPr>
          <w:p w:rsidR="00A117CB" w:rsidRDefault="00A117CB" w:rsidP="00F0085C">
            <w:pPr>
              <w:jc w:val="right"/>
              <w:rPr>
                <w:sz w:val="24"/>
                <w:szCs w:val="24"/>
              </w:rPr>
            </w:pPr>
            <w:r>
              <w:rPr>
                <w:sz w:val="24"/>
                <w:szCs w:val="24"/>
              </w:rPr>
              <w:t>16,9 mill. kr</w:t>
            </w:r>
          </w:p>
        </w:tc>
        <w:tc>
          <w:tcPr>
            <w:tcW w:w="1556" w:type="dxa"/>
          </w:tcPr>
          <w:p w:rsidR="00A117CB" w:rsidRDefault="00A117CB" w:rsidP="00F0085C">
            <w:pPr>
              <w:jc w:val="right"/>
              <w:rPr>
                <w:sz w:val="24"/>
                <w:szCs w:val="24"/>
              </w:rPr>
            </w:pPr>
            <w:r>
              <w:rPr>
                <w:sz w:val="24"/>
                <w:szCs w:val="24"/>
              </w:rPr>
              <w:t>9,2 mill. kr</w:t>
            </w:r>
          </w:p>
        </w:tc>
        <w:tc>
          <w:tcPr>
            <w:tcW w:w="2266" w:type="dxa"/>
          </w:tcPr>
          <w:p w:rsidR="00A117CB" w:rsidRPr="00A117CB" w:rsidRDefault="00A117CB" w:rsidP="00F0085C">
            <w:pPr>
              <w:pStyle w:val="Listeavsnitt"/>
              <w:jc w:val="right"/>
              <w:rPr>
                <w:sz w:val="24"/>
                <w:szCs w:val="24"/>
              </w:rPr>
            </w:pPr>
            <w:r>
              <w:rPr>
                <w:sz w:val="24"/>
                <w:szCs w:val="24"/>
              </w:rPr>
              <w:t>-7,7 mill. kr</w:t>
            </w:r>
          </w:p>
        </w:tc>
      </w:tr>
      <w:tr w:rsidR="00A117CB" w:rsidTr="00F0085C">
        <w:tc>
          <w:tcPr>
            <w:tcW w:w="2972" w:type="dxa"/>
          </w:tcPr>
          <w:p w:rsidR="00A117CB" w:rsidRDefault="00A117CB" w:rsidP="00F37E7E">
            <w:pPr>
              <w:rPr>
                <w:sz w:val="24"/>
                <w:szCs w:val="24"/>
              </w:rPr>
            </w:pPr>
            <w:r>
              <w:rPr>
                <w:sz w:val="24"/>
                <w:szCs w:val="24"/>
              </w:rPr>
              <w:t>21023</w:t>
            </w:r>
          </w:p>
        </w:tc>
        <w:tc>
          <w:tcPr>
            <w:tcW w:w="2268" w:type="dxa"/>
          </w:tcPr>
          <w:p w:rsidR="00A117CB" w:rsidRDefault="00A117CB" w:rsidP="00F0085C">
            <w:pPr>
              <w:jc w:val="right"/>
              <w:rPr>
                <w:sz w:val="24"/>
                <w:szCs w:val="24"/>
              </w:rPr>
            </w:pPr>
            <w:r>
              <w:rPr>
                <w:sz w:val="24"/>
                <w:szCs w:val="24"/>
              </w:rPr>
              <w:t>6 mill. kr</w:t>
            </w:r>
          </w:p>
        </w:tc>
        <w:tc>
          <w:tcPr>
            <w:tcW w:w="1556" w:type="dxa"/>
          </w:tcPr>
          <w:p w:rsidR="00A117CB" w:rsidRDefault="00A117CB" w:rsidP="00F0085C">
            <w:pPr>
              <w:jc w:val="right"/>
              <w:rPr>
                <w:sz w:val="24"/>
                <w:szCs w:val="24"/>
              </w:rPr>
            </w:pPr>
            <w:r>
              <w:rPr>
                <w:sz w:val="24"/>
                <w:szCs w:val="24"/>
              </w:rPr>
              <w:t>6 mill. kr</w:t>
            </w:r>
          </w:p>
        </w:tc>
        <w:tc>
          <w:tcPr>
            <w:tcW w:w="2266" w:type="dxa"/>
          </w:tcPr>
          <w:p w:rsidR="00A117CB" w:rsidRDefault="00A117CB" w:rsidP="00F0085C">
            <w:pPr>
              <w:jc w:val="right"/>
              <w:rPr>
                <w:sz w:val="24"/>
                <w:szCs w:val="24"/>
              </w:rPr>
            </w:pPr>
            <w:r>
              <w:rPr>
                <w:sz w:val="24"/>
                <w:szCs w:val="24"/>
              </w:rPr>
              <w:t>0</w:t>
            </w:r>
            <w:r w:rsidR="00F0085C">
              <w:rPr>
                <w:sz w:val="24"/>
                <w:szCs w:val="24"/>
              </w:rPr>
              <w:t xml:space="preserve"> kr </w:t>
            </w:r>
          </w:p>
        </w:tc>
      </w:tr>
      <w:tr w:rsidR="00A117CB" w:rsidTr="00F0085C">
        <w:tc>
          <w:tcPr>
            <w:tcW w:w="2972" w:type="dxa"/>
          </w:tcPr>
          <w:p w:rsidR="00A117CB" w:rsidRDefault="00A117CB" w:rsidP="00F37E7E">
            <w:pPr>
              <w:rPr>
                <w:sz w:val="24"/>
                <w:szCs w:val="24"/>
              </w:rPr>
            </w:pPr>
            <w:r>
              <w:rPr>
                <w:sz w:val="24"/>
                <w:szCs w:val="24"/>
              </w:rPr>
              <w:t>40004 og 4009117 Enøk rørsystem Austrått/Høyland</w:t>
            </w:r>
          </w:p>
        </w:tc>
        <w:tc>
          <w:tcPr>
            <w:tcW w:w="2268" w:type="dxa"/>
          </w:tcPr>
          <w:p w:rsidR="00A117CB" w:rsidRDefault="00F0085C" w:rsidP="00F0085C">
            <w:pPr>
              <w:jc w:val="right"/>
              <w:rPr>
                <w:sz w:val="24"/>
                <w:szCs w:val="24"/>
              </w:rPr>
            </w:pPr>
            <w:r>
              <w:rPr>
                <w:sz w:val="24"/>
                <w:szCs w:val="24"/>
              </w:rPr>
              <w:t>7,44 mill. kr</w:t>
            </w:r>
          </w:p>
        </w:tc>
        <w:tc>
          <w:tcPr>
            <w:tcW w:w="1556" w:type="dxa"/>
          </w:tcPr>
          <w:p w:rsidR="00A117CB" w:rsidRDefault="00F0085C" w:rsidP="00F0085C">
            <w:pPr>
              <w:jc w:val="right"/>
              <w:rPr>
                <w:sz w:val="24"/>
                <w:szCs w:val="24"/>
              </w:rPr>
            </w:pPr>
            <w:r>
              <w:rPr>
                <w:sz w:val="24"/>
                <w:szCs w:val="24"/>
              </w:rPr>
              <w:t>7,48 mill. kr</w:t>
            </w:r>
          </w:p>
        </w:tc>
        <w:tc>
          <w:tcPr>
            <w:tcW w:w="2266" w:type="dxa"/>
          </w:tcPr>
          <w:p w:rsidR="00A117CB" w:rsidRDefault="00F0085C" w:rsidP="00F0085C">
            <w:pPr>
              <w:jc w:val="right"/>
              <w:rPr>
                <w:sz w:val="24"/>
                <w:szCs w:val="24"/>
              </w:rPr>
            </w:pPr>
            <w:r>
              <w:rPr>
                <w:sz w:val="24"/>
                <w:szCs w:val="24"/>
              </w:rPr>
              <w:t>+ 39 000 kr</w:t>
            </w:r>
          </w:p>
        </w:tc>
      </w:tr>
      <w:tr w:rsidR="00F0085C" w:rsidTr="00F0085C">
        <w:tc>
          <w:tcPr>
            <w:tcW w:w="2972" w:type="dxa"/>
          </w:tcPr>
          <w:p w:rsidR="00F0085C" w:rsidRDefault="00F0085C" w:rsidP="00F37E7E">
            <w:pPr>
              <w:rPr>
                <w:sz w:val="24"/>
                <w:szCs w:val="24"/>
              </w:rPr>
            </w:pPr>
            <w:r>
              <w:rPr>
                <w:sz w:val="24"/>
                <w:szCs w:val="24"/>
              </w:rPr>
              <w:t>Totalt</w:t>
            </w:r>
          </w:p>
        </w:tc>
        <w:tc>
          <w:tcPr>
            <w:tcW w:w="2268" w:type="dxa"/>
          </w:tcPr>
          <w:p w:rsidR="00F0085C" w:rsidRDefault="00F0085C" w:rsidP="00F0085C">
            <w:pPr>
              <w:jc w:val="right"/>
              <w:rPr>
                <w:sz w:val="24"/>
                <w:szCs w:val="24"/>
              </w:rPr>
            </w:pPr>
          </w:p>
        </w:tc>
        <w:tc>
          <w:tcPr>
            <w:tcW w:w="1556" w:type="dxa"/>
          </w:tcPr>
          <w:p w:rsidR="00F0085C" w:rsidRDefault="00F0085C" w:rsidP="00F0085C">
            <w:pPr>
              <w:jc w:val="right"/>
              <w:rPr>
                <w:sz w:val="24"/>
                <w:szCs w:val="24"/>
              </w:rPr>
            </w:pPr>
          </w:p>
        </w:tc>
        <w:tc>
          <w:tcPr>
            <w:tcW w:w="2266" w:type="dxa"/>
          </w:tcPr>
          <w:p w:rsidR="00F0085C" w:rsidRPr="00F0085C" w:rsidRDefault="00F0085C" w:rsidP="00F0085C">
            <w:pPr>
              <w:pStyle w:val="Listeavsnitt"/>
              <w:numPr>
                <w:ilvl w:val="0"/>
                <w:numId w:val="4"/>
              </w:numPr>
              <w:jc w:val="right"/>
              <w:rPr>
                <w:sz w:val="24"/>
                <w:szCs w:val="24"/>
              </w:rPr>
            </w:pPr>
            <w:r>
              <w:rPr>
                <w:sz w:val="24"/>
                <w:szCs w:val="24"/>
              </w:rPr>
              <w:t>7 661 000 kr</w:t>
            </w:r>
          </w:p>
        </w:tc>
      </w:tr>
    </w:tbl>
    <w:p w:rsidR="00A117CB" w:rsidRDefault="00A117CB" w:rsidP="00F37E7E">
      <w:pPr>
        <w:rPr>
          <w:sz w:val="24"/>
          <w:szCs w:val="24"/>
        </w:rPr>
      </w:pPr>
    </w:p>
    <w:p w:rsidR="000D4E21" w:rsidRDefault="000D4E21" w:rsidP="00F37E7E">
      <w:pPr>
        <w:rPr>
          <w:sz w:val="24"/>
          <w:szCs w:val="24"/>
        </w:rPr>
      </w:pPr>
      <w:r w:rsidRPr="00422CE9">
        <w:rPr>
          <w:sz w:val="24"/>
          <w:szCs w:val="24"/>
        </w:rPr>
        <w:t xml:space="preserve">Anbudskonkurranse på rammeavtale for prosjektledelse, byggeledelse og rådgivende ingeniører </w:t>
      </w:r>
      <w:r w:rsidR="006515FB">
        <w:rPr>
          <w:sz w:val="24"/>
          <w:szCs w:val="24"/>
        </w:rPr>
        <w:t xml:space="preserve">er </w:t>
      </w:r>
      <w:r w:rsidR="00E93D28">
        <w:rPr>
          <w:sz w:val="24"/>
          <w:szCs w:val="24"/>
        </w:rPr>
        <w:t>avholdt. Evaluering av innkomne tilbud pågår</w:t>
      </w:r>
      <w:r w:rsidR="00F0085C">
        <w:rPr>
          <w:sz w:val="24"/>
          <w:szCs w:val="24"/>
        </w:rPr>
        <w:t xml:space="preserve"> </w:t>
      </w:r>
      <w:r w:rsidR="004129F4">
        <w:rPr>
          <w:sz w:val="24"/>
          <w:szCs w:val="24"/>
        </w:rPr>
        <w:t>og innstilling vil ventelig foreligge innen utgangen av juni.</w:t>
      </w:r>
      <w:r w:rsidR="00E93D28">
        <w:rPr>
          <w:sz w:val="24"/>
          <w:szCs w:val="24"/>
        </w:rPr>
        <w:t xml:space="preserve"> </w:t>
      </w:r>
    </w:p>
    <w:p w:rsidR="00E93D28" w:rsidRDefault="00E93D28" w:rsidP="00F37E7E">
      <w:pPr>
        <w:rPr>
          <w:sz w:val="24"/>
          <w:szCs w:val="24"/>
        </w:rPr>
      </w:pPr>
      <w:r>
        <w:rPr>
          <w:sz w:val="24"/>
          <w:szCs w:val="24"/>
        </w:rPr>
        <w:t xml:space="preserve">Det </w:t>
      </w:r>
      <w:r w:rsidR="006A2C9C">
        <w:rPr>
          <w:sz w:val="24"/>
          <w:szCs w:val="24"/>
        </w:rPr>
        <w:t xml:space="preserve">ligger </w:t>
      </w:r>
      <w:proofErr w:type="spellStart"/>
      <w:r w:rsidR="006A2C9C">
        <w:rPr>
          <w:sz w:val="24"/>
          <w:szCs w:val="24"/>
        </w:rPr>
        <w:t>pdd</w:t>
      </w:r>
      <w:proofErr w:type="spellEnd"/>
      <w:r w:rsidR="006A2C9C">
        <w:rPr>
          <w:sz w:val="24"/>
          <w:szCs w:val="24"/>
        </w:rPr>
        <w:t>. 5</w:t>
      </w:r>
      <w:r>
        <w:rPr>
          <w:sz w:val="24"/>
          <w:szCs w:val="24"/>
        </w:rPr>
        <w:t xml:space="preserve"> anbudskonkurranser på vegne av Sandnes Eiendomssel</w:t>
      </w:r>
      <w:r w:rsidR="00440F95">
        <w:rPr>
          <w:sz w:val="24"/>
          <w:szCs w:val="24"/>
        </w:rPr>
        <w:t xml:space="preserve">skap KF </w:t>
      </w:r>
      <w:r w:rsidR="006A2C9C">
        <w:rPr>
          <w:sz w:val="24"/>
          <w:szCs w:val="24"/>
        </w:rPr>
        <w:t xml:space="preserve">på </w:t>
      </w:r>
      <w:proofErr w:type="spellStart"/>
      <w:r w:rsidR="006A2C9C">
        <w:rPr>
          <w:sz w:val="24"/>
          <w:szCs w:val="24"/>
        </w:rPr>
        <w:t>Doffin</w:t>
      </w:r>
      <w:proofErr w:type="spellEnd"/>
      <w:r w:rsidR="006A2C9C">
        <w:rPr>
          <w:sz w:val="24"/>
          <w:szCs w:val="24"/>
        </w:rPr>
        <w:t xml:space="preserve">, alle </w:t>
      </w:r>
      <w:r w:rsidR="00440F95">
        <w:rPr>
          <w:sz w:val="24"/>
          <w:szCs w:val="24"/>
        </w:rPr>
        <w:t>med anbudsfrist i juni.</w:t>
      </w:r>
    </w:p>
    <w:p w:rsidR="00F37E7E" w:rsidRDefault="00F37E7E" w:rsidP="00F37E7E">
      <w:pPr>
        <w:rPr>
          <w:b/>
          <w:sz w:val="28"/>
          <w:szCs w:val="28"/>
          <w:u w:val="single"/>
        </w:rPr>
      </w:pPr>
      <w:r w:rsidRPr="00B14117">
        <w:rPr>
          <w:b/>
          <w:sz w:val="28"/>
          <w:szCs w:val="28"/>
          <w:u w:val="single"/>
        </w:rPr>
        <w:t xml:space="preserve">Status pr. </w:t>
      </w:r>
      <w:r w:rsidR="006A2C9C">
        <w:rPr>
          <w:b/>
          <w:sz w:val="28"/>
          <w:szCs w:val="28"/>
          <w:u w:val="single"/>
        </w:rPr>
        <w:t>juni</w:t>
      </w:r>
      <w:r w:rsidR="006578B7">
        <w:rPr>
          <w:b/>
          <w:sz w:val="28"/>
          <w:szCs w:val="28"/>
          <w:u w:val="single"/>
        </w:rPr>
        <w:t xml:space="preserve"> 2016</w:t>
      </w:r>
      <w:r w:rsidRPr="00B14117">
        <w:rPr>
          <w:b/>
          <w:sz w:val="28"/>
          <w:szCs w:val="28"/>
          <w:u w:val="single"/>
        </w:rPr>
        <w:t>:</w:t>
      </w:r>
    </w:p>
    <w:p w:rsidR="00F37E7E" w:rsidRPr="00422CE9" w:rsidRDefault="00F37E7E" w:rsidP="00F37E7E">
      <w:pPr>
        <w:rPr>
          <w:sz w:val="24"/>
          <w:szCs w:val="24"/>
        </w:rPr>
      </w:pPr>
      <w:r w:rsidRPr="00422CE9">
        <w:rPr>
          <w:sz w:val="24"/>
          <w:szCs w:val="24"/>
        </w:rPr>
        <w:t>Vedr</w:t>
      </w:r>
      <w:r w:rsidR="00724239" w:rsidRPr="00422CE9">
        <w:rPr>
          <w:sz w:val="24"/>
          <w:szCs w:val="24"/>
        </w:rPr>
        <w:t>ørende</w:t>
      </w:r>
      <w:r w:rsidRPr="00422CE9">
        <w:rPr>
          <w:sz w:val="24"/>
          <w:szCs w:val="24"/>
        </w:rPr>
        <w:t xml:space="preserve"> prosjekter som er i rute mht</w:t>
      </w:r>
      <w:r w:rsidR="00D123CD" w:rsidRPr="00422CE9">
        <w:rPr>
          <w:sz w:val="24"/>
          <w:szCs w:val="24"/>
        </w:rPr>
        <w:t>.</w:t>
      </w:r>
      <w:r w:rsidR="00C15BE2" w:rsidRPr="00422CE9">
        <w:rPr>
          <w:sz w:val="24"/>
          <w:szCs w:val="24"/>
        </w:rPr>
        <w:t xml:space="preserve"> fremdrift, innhold og </w:t>
      </w:r>
      <w:r w:rsidRPr="00422CE9">
        <w:rPr>
          <w:sz w:val="24"/>
          <w:szCs w:val="24"/>
        </w:rPr>
        <w:t>økonomi, se vedlagte oversikt hvor disse er markert grønt</w:t>
      </w:r>
      <w:r w:rsidR="00C15BE2" w:rsidRPr="00422CE9">
        <w:rPr>
          <w:sz w:val="24"/>
          <w:szCs w:val="24"/>
        </w:rPr>
        <w:t xml:space="preserve">. </w:t>
      </w:r>
      <w:r w:rsidR="003A01DA" w:rsidRPr="00422CE9">
        <w:rPr>
          <w:sz w:val="24"/>
          <w:szCs w:val="24"/>
        </w:rPr>
        <w:t xml:space="preserve">Disse prosjektene blir ikke omtalt i rapporten under. </w:t>
      </w:r>
      <w:r w:rsidR="00C15BE2" w:rsidRPr="00422CE9">
        <w:rPr>
          <w:sz w:val="24"/>
          <w:szCs w:val="24"/>
        </w:rPr>
        <w:t xml:space="preserve">Prosjekter som det er rapportert avvik </w:t>
      </w:r>
      <w:r w:rsidR="00606BD8" w:rsidRPr="00422CE9">
        <w:rPr>
          <w:sz w:val="24"/>
          <w:szCs w:val="24"/>
        </w:rPr>
        <w:t xml:space="preserve">i </w:t>
      </w:r>
      <w:r w:rsidR="00C15BE2" w:rsidRPr="00422CE9">
        <w:rPr>
          <w:sz w:val="24"/>
          <w:szCs w:val="24"/>
        </w:rPr>
        <w:t xml:space="preserve">tidligere </w:t>
      </w:r>
      <w:r w:rsidR="00F91C9A" w:rsidRPr="00422CE9">
        <w:rPr>
          <w:sz w:val="24"/>
          <w:szCs w:val="24"/>
        </w:rPr>
        <w:t>er</w:t>
      </w:r>
      <w:r w:rsidR="00C15BE2" w:rsidRPr="00422CE9">
        <w:rPr>
          <w:sz w:val="24"/>
          <w:szCs w:val="24"/>
        </w:rPr>
        <w:t xml:space="preserve"> ikke omtalt</w:t>
      </w:r>
      <w:r w:rsidR="00F91C9A" w:rsidRPr="00422CE9">
        <w:rPr>
          <w:sz w:val="24"/>
          <w:szCs w:val="24"/>
        </w:rPr>
        <w:t xml:space="preserve"> i denne rapporten dersom det ikke </w:t>
      </w:r>
      <w:r w:rsidR="00C15BE2" w:rsidRPr="00422CE9">
        <w:rPr>
          <w:sz w:val="24"/>
          <w:szCs w:val="24"/>
        </w:rPr>
        <w:t>foreligger informasjon</w:t>
      </w:r>
      <w:r w:rsidR="00DA350B" w:rsidRPr="00422CE9">
        <w:rPr>
          <w:sz w:val="24"/>
          <w:szCs w:val="24"/>
        </w:rPr>
        <w:t xml:space="preserve"> </w:t>
      </w:r>
      <w:r w:rsidR="00C15BE2" w:rsidRPr="00422CE9">
        <w:rPr>
          <w:sz w:val="24"/>
          <w:szCs w:val="24"/>
        </w:rPr>
        <w:t>som</w:t>
      </w:r>
      <w:r w:rsidR="00A17277" w:rsidRPr="00422CE9">
        <w:rPr>
          <w:sz w:val="24"/>
          <w:szCs w:val="24"/>
        </w:rPr>
        <w:t xml:space="preserve"> </w:t>
      </w:r>
      <w:r w:rsidR="00C15BE2" w:rsidRPr="00422CE9">
        <w:rPr>
          <w:sz w:val="24"/>
          <w:szCs w:val="24"/>
        </w:rPr>
        <w:t xml:space="preserve">en anser som vesentlig </w:t>
      </w:r>
      <w:r w:rsidR="00F91C9A" w:rsidRPr="00422CE9">
        <w:rPr>
          <w:sz w:val="24"/>
          <w:szCs w:val="24"/>
        </w:rPr>
        <w:t>for styret å kjenne til</w:t>
      </w:r>
      <w:r w:rsidR="00C15BE2" w:rsidRPr="00422CE9">
        <w:rPr>
          <w:sz w:val="24"/>
          <w:szCs w:val="24"/>
        </w:rPr>
        <w:t>.</w:t>
      </w:r>
    </w:p>
    <w:p w:rsidR="00F37E7E" w:rsidRPr="00422CE9" w:rsidRDefault="00C15BE2" w:rsidP="00F37E7E">
      <w:pPr>
        <w:rPr>
          <w:sz w:val="24"/>
          <w:szCs w:val="24"/>
        </w:rPr>
      </w:pPr>
      <w:r w:rsidRPr="00422CE9">
        <w:rPr>
          <w:sz w:val="24"/>
          <w:szCs w:val="24"/>
        </w:rPr>
        <w:t>P</w:t>
      </w:r>
      <w:r w:rsidR="00F37E7E" w:rsidRPr="00422CE9">
        <w:rPr>
          <w:sz w:val="24"/>
          <w:szCs w:val="24"/>
        </w:rPr>
        <w:t>rosjekter omtales spesielt på bakgrunn av avvik</w:t>
      </w:r>
      <w:r w:rsidRPr="00422CE9">
        <w:rPr>
          <w:sz w:val="24"/>
          <w:szCs w:val="24"/>
        </w:rPr>
        <w:t xml:space="preserve"> som er registrert siden forrige rapportering</w:t>
      </w:r>
      <w:r w:rsidR="00F37E7E" w:rsidRPr="00422CE9">
        <w:rPr>
          <w:sz w:val="24"/>
          <w:szCs w:val="24"/>
        </w:rPr>
        <w:t>:</w:t>
      </w:r>
    </w:p>
    <w:p w:rsidR="00B56400" w:rsidRDefault="00B56400" w:rsidP="00A52D65">
      <w:pPr>
        <w:autoSpaceDE w:val="0"/>
        <w:autoSpaceDN w:val="0"/>
        <w:adjustRightInd w:val="0"/>
        <w:spacing w:after="0" w:line="240" w:lineRule="auto"/>
        <w:rPr>
          <w:sz w:val="24"/>
          <w:szCs w:val="24"/>
        </w:rPr>
      </w:pPr>
    </w:p>
    <w:p w:rsidR="00B64111" w:rsidRDefault="00B64111" w:rsidP="00A52D65">
      <w:pPr>
        <w:autoSpaceDE w:val="0"/>
        <w:autoSpaceDN w:val="0"/>
        <w:adjustRightInd w:val="0"/>
        <w:spacing w:after="0" w:line="240" w:lineRule="auto"/>
        <w:rPr>
          <w:sz w:val="24"/>
          <w:szCs w:val="24"/>
        </w:rPr>
      </w:pPr>
    </w:p>
    <w:p w:rsidR="00B64111" w:rsidRDefault="00A52D65" w:rsidP="00A52D65">
      <w:pPr>
        <w:autoSpaceDE w:val="0"/>
        <w:autoSpaceDN w:val="0"/>
        <w:adjustRightInd w:val="0"/>
        <w:spacing w:after="0" w:line="240" w:lineRule="auto"/>
        <w:rPr>
          <w:sz w:val="24"/>
          <w:szCs w:val="24"/>
        </w:rPr>
      </w:pPr>
      <w:r w:rsidRPr="00422CE9">
        <w:rPr>
          <w:sz w:val="24"/>
          <w:szCs w:val="24"/>
        </w:rPr>
        <w:lastRenderedPageBreak/>
        <w:t xml:space="preserve">Prosjekt 25002- </w:t>
      </w:r>
      <w:r w:rsidRPr="00422CE9">
        <w:rPr>
          <w:b/>
          <w:sz w:val="24"/>
          <w:szCs w:val="24"/>
        </w:rPr>
        <w:t>Boliger Syrinveien, 6 boenheter</w:t>
      </w:r>
      <w:r w:rsidRPr="00422CE9">
        <w:rPr>
          <w:sz w:val="24"/>
          <w:szCs w:val="24"/>
        </w:rPr>
        <w:t xml:space="preserve"> – </w:t>
      </w:r>
      <w:r w:rsidR="00B417CE">
        <w:rPr>
          <w:sz w:val="24"/>
          <w:szCs w:val="24"/>
        </w:rPr>
        <w:t xml:space="preserve">Forhandlinger med grunneier av naboeiendom pågår. Første tilbud er avvist av grunneier. Nytt tilbud og alternativ løsning er sendt 21. juni. </w:t>
      </w:r>
      <w:r w:rsidR="00B64111">
        <w:rPr>
          <w:sz w:val="24"/>
          <w:szCs w:val="24"/>
        </w:rPr>
        <w:t xml:space="preserve"> </w:t>
      </w:r>
    </w:p>
    <w:p w:rsidR="00B64111" w:rsidRDefault="00B64111" w:rsidP="00A52D65">
      <w:pPr>
        <w:autoSpaceDE w:val="0"/>
        <w:autoSpaceDN w:val="0"/>
        <w:adjustRightInd w:val="0"/>
        <w:spacing w:after="0" w:line="240" w:lineRule="auto"/>
        <w:rPr>
          <w:sz w:val="24"/>
          <w:szCs w:val="24"/>
        </w:rPr>
      </w:pPr>
    </w:p>
    <w:p w:rsidR="00B64111" w:rsidRDefault="00B64111" w:rsidP="00A52D65">
      <w:pPr>
        <w:autoSpaceDE w:val="0"/>
        <w:autoSpaceDN w:val="0"/>
        <w:adjustRightInd w:val="0"/>
        <w:spacing w:after="0" w:line="240" w:lineRule="auto"/>
        <w:rPr>
          <w:sz w:val="24"/>
          <w:szCs w:val="24"/>
        </w:rPr>
      </w:pPr>
      <w:r>
        <w:rPr>
          <w:sz w:val="24"/>
          <w:szCs w:val="24"/>
        </w:rPr>
        <w:t xml:space="preserve">Prosjekt 35010 – </w:t>
      </w:r>
      <w:r w:rsidRPr="00B64111">
        <w:rPr>
          <w:b/>
          <w:sz w:val="24"/>
          <w:szCs w:val="24"/>
        </w:rPr>
        <w:t>Hana barnehage, regulering og uteom</w:t>
      </w:r>
      <w:r>
        <w:rPr>
          <w:sz w:val="24"/>
          <w:szCs w:val="24"/>
        </w:rPr>
        <w:t xml:space="preserve">råde – Avvik </w:t>
      </w:r>
      <w:proofErr w:type="spellStart"/>
      <w:r>
        <w:rPr>
          <w:sz w:val="24"/>
          <w:szCs w:val="24"/>
        </w:rPr>
        <w:t>ift</w:t>
      </w:r>
      <w:proofErr w:type="spellEnd"/>
      <w:r>
        <w:rPr>
          <w:sz w:val="24"/>
          <w:szCs w:val="24"/>
        </w:rPr>
        <w:t xml:space="preserve">. </w:t>
      </w:r>
      <w:proofErr w:type="gramStart"/>
      <w:r>
        <w:rPr>
          <w:sz w:val="24"/>
          <w:szCs w:val="24"/>
        </w:rPr>
        <w:t>kostnader</w:t>
      </w:r>
      <w:proofErr w:type="gramEnd"/>
      <w:r>
        <w:rPr>
          <w:sz w:val="24"/>
          <w:szCs w:val="24"/>
        </w:rPr>
        <w:t>. Prosjektet er todelt. En del opparbeides av ekstern kontraktspart som er engasjert via anbudskonkurranse. Ingen avvik her. En del opparbeides av Bydrift som har gitt pris på opparbeidelse av et område. For denne delen er det et kostnadsavvik på 15%.</w:t>
      </w:r>
    </w:p>
    <w:p w:rsidR="00B64111" w:rsidRDefault="00B64111" w:rsidP="00A52D65">
      <w:pPr>
        <w:autoSpaceDE w:val="0"/>
        <w:autoSpaceDN w:val="0"/>
        <w:adjustRightInd w:val="0"/>
        <w:spacing w:after="0" w:line="240" w:lineRule="auto"/>
        <w:rPr>
          <w:sz w:val="24"/>
          <w:szCs w:val="24"/>
        </w:rPr>
      </w:pPr>
    </w:p>
    <w:p w:rsidR="00FD7B53" w:rsidRDefault="00FD7B53" w:rsidP="00A52D65">
      <w:pPr>
        <w:autoSpaceDE w:val="0"/>
        <w:autoSpaceDN w:val="0"/>
        <w:adjustRightInd w:val="0"/>
        <w:spacing w:after="0" w:line="240" w:lineRule="auto"/>
        <w:rPr>
          <w:sz w:val="24"/>
          <w:szCs w:val="24"/>
        </w:rPr>
      </w:pPr>
      <w:r>
        <w:rPr>
          <w:sz w:val="24"/>
          <w:szCs w:val="24"/>
        </w:rPr>
        <w:t xml:space="preserve">Prosjekt 35015 – </w:t>
      </w:r>
      <w:r w:rsidRPr="00B417CE">
        <w:rPr>
          <w:b/>
          <w:sz w:val="24"/>
          <w:szCs w:val="24"/>
        </w:rPr>
        <w:t>Barnehage i gamle kulturskolebygget med 6-7 grupper</w:t>
      </w:r>
      <w:r>
        <w:rPr>
          <w:sz w:val="24"/>
          <w:szCs w:val="24"/>
        </w:rPr>
        <w:t xml:space="preserve"> – tidligere varslet avvik i framdrift på </w:t>
      </w:r>
      <w:proofErr w:type="spellStart"/>
      <w:r>
        <w:rPr>
          <w:sz w:val="24"/>
          <w:szCs w:val="24"/>
        </w:rPr>
        <w:t>utomhusarbeidene</w:t>
      </w:r>
      <w:proofErr w:type="spellEnd"/>
      <w:r>
        <w:rPr>
          <w:sz w:val="24"/>
          <w:szCs w:val="24"/>
        </w:rPr>
        <w:t xml:space="preserve"> og kostnader. Entreprenør har nå også varslet utsettelse av sluttdato for </w:t>
      </w:r>
      <w:proofErr w:type="spellStart"/>
      <w:r>
        <w:rPr>
          <w:sz w:val="24"/>
          <w:szCs w:val="24"/>
        </w:rPr>
        <w:t>innomhusarbeider</w:t>
      </w:r>
      <w:proofErr w:type="spellEnd"/>
      <w:r>
        <w:rPr>
          <w:sz w:val="24"/>
          <w:szCs w:val="24"/>
        </w:rPr>
        <w:t>. Forhandlinger pågår.</w:t>
      </w:r>
    </w:p>
    <w:p w:rsidR="00FD7B53" w:rsidRDefault="00FD7B53" w:rsidP="00A52D65">
      <w:pPr>
        <w:autoSpaceDE w:val="0"/>
        <w:autoSpaceDN w:val="0"/>
        <w:adjustRightInd w:val="0"/>
        <w:spacing w:after="0" w:line="240" w:lineRule="auto"/>
        <w:rPr>
          <w:sz w:val="24"/>
          <w:szCs w:val="24"/>
        </w:rPr>
      </w:pPr>
    </w:p>
    <w:p w:rsidR="00B64111" w:rsidRDefault="00B64111" w:rsidP="00A52D65">
      <w:pPr>
        <w:autoSpaceDE w:val="0"/>
        <w:autoSpaceDN w:val="0"/>
        <w:adjustRightInd w:val="0"/>
        <w:spacing w:after="0" w:line="240" w:lineRule="auto"/>
        <w:rPr>
          <w:sz w:val="24"/>
          <w:szCs w:val="24"/>
        </w:rPr>
      </w:pPr>
      <w:r>
        <w:rPr>
          <w:sz w:val="24"/>
          <w:szCs w:val="24"/>
        </w:rPr>
        <w:t xml:space="preserve">Prosjekt 4707519 – </w:t>
      </w:r>
      <w:r w:rsidR="00FF64D4" w:rsidRPr="00FF64D4">
        <w:rPr>
          <w:b/>
          <w:sz w:val="24"/>
          <w:szCs w:val="24"/>
        </w:rPr>
        <w:t>B</w:t>
      </w:r>
      <w:r w:rsidRPr="00FF64D4">
        <w:rPr>
          <w:b/>
          <w:sz w:val="24"/>
          <w:szCs w:val="24"/>
        </w:rPr>
        <w:t>r</w:t>
      </w:r>
      <w:r w:rsidRPr="00B64111">
        <w:rPr>
          <w:b/>
          <w:sz w:val="24"/>
          <w:szCs w:val="24"/>
        </w:rPr>
        <w:t>annskadet verksted</w:t>
      </w:r>
      <w:r>
        <w:rPr>
          <w:sz w:val="24"/>
          <w:szCs w:val="24"/>
        </w:rPr>
        <w:t xml:space="preserve"> – frist for byggeregnskap mars 2016, dette er et prosjekt gjennomført i selskap 1, byggeregnskap legges fram i august/september.</w:t>
      </w:r>
    </w:p>
    <w:p w:rsidR="00B64111" w:rsidRDefault="00B64111" w:rsidP="00A52D65">
      <w:pPr>
        <w:autoSpaceDE w:val="0"/>
        <w:autoSpaceDN w:val="0"/>
        <w:adjustRightInd w:val="0"/>
        <w:spacing w:after="0" w:line="240" w:lineRule="auto"/>
        <w:rPr>
          <w:sz w:val="24"/>
          <w:szCs w:val="24"/>
        </w:rPr>
      </w:pPr>
    </w:p>
    <w:p w:rsidR="00FD7B53" w:rsidRDefault="00FD7B53" w:rsidP="00A52D65">
      <w:pPr>
        <w:autoSpaceDE w:val="0"/>
        <w:autoSpaceDN w:val="0"/>
        <w:adjustRightInd w:val="0"/>
        <w:spacing w:after="0" w:line="240" w:lineRule="auto"/>
        <w:rPr>
          <w:sz w:val="24"/>
          <w:szCs w:val="24"/>
        </w:rPr>
      </w:pPr>
      <w:r>
        <w:rPr>
          <w:sz w:val="24"/>
          <w:szCs w:val="24"/>
        </w:rPr>
        <w:t xml:space="preserve">Prosjekt 2601600 – </w:t>
      </w:r>
      <w:r w:rsidRPr="00B417CE">
        <w:rPr>
          <w:b/>
          <w:sz w:val="24"/>
          <w:szCs w:val="24"/>
        </w:rPr>
        <w:t>Lura BOAS ombygging av medisinrom og kontor</w:t>
      </w:r>
      <w:r>
        <w:rPr>
          <w:sz w:val="24"/>
          <w:szCs w:val="24"/>
        </w:rPr>
        <w:t xml:space="preserve"> – Levekår ber om at dette prosjektet sammen med rehabiliteringsprosjektene som ligger i rammebevilgning for omsorgsbygg forskyves til januar 2017 for lettere kunne håndtere beboersituasjonen. En vil da ha mulighet for å flytte en avdeling fra Lura boas til Rundeskogen boas. </w:t>
      </w:r>
    </w:p>
    <w:p w:rsidR="00FD7B53" w:rsidRDefault="00FD7B53" w:rsidP="00A52D65">
      <w:pPr>
        <w:autoSpaceDE w:val="0"/>
        <w:autoSpaceDN w:val="0"/>
        <w:adjustRightInd w:val="0"/>
        <w:spacing w:after="0" w:line="240" w:lineRule="auto"/>
        <w:rPr>
          <w:sz w:val="24"/>
          <w:szCs w:val="24"/>
        </w:rPr>
      </w:pPr>
    </w:p>
    <w:p w:rsidR="00111D95" w:rsidRDefault="00FD7B53" w:rsidP="001026F2">
      <w:pPr>
        <w:autoSpaceDE w:val="0"/>
        <w:autoSpaceDN w:val="0"/>
        <w:adjustRightInd w:val="0"/>
        <w:spacing w:after="0" w:line="240" w:lineRule="auto"/>
        <w:rPr>
          <w:sz w:val="24"/>
          <w:szCs w:val="24"/>
        </w:rPr>
      </w:pPr>
      <w:r>
        <w:rPr>
          <w:sz w:val="24"/>
          <w:szCs w:val="24"/>
        </w:rPr>
        <w:t xml:space="preserve">Prosjekt 60003 – </w:t>
      </w:r>
      <w:r w:rsidRPr="001026F2">
        <w:rPr>
          <w:b/>
          <w:sz w:val="24"/>
          <w:szCs w:val="24"/>
        </w:rPr>
        <w:t xml:space="preserve">Sandnes idrettspark, </w:t>
      </w:r>
      <w:proofErr w:type="spellStart"/>
      <w:r w:rsidRPr="001026F2">
        <w:rPr>
          <w:b/>
          <w:sz w:val="24"/>
          <w:szCs w:val="24"/>
        </w:rPr>
        <w:t>Giskehallen</w:t>
      </w:r>
      <w:proofErr w:type="spellEnd"/>
      <w:r w:rsidRPr="001026F2">
        <w:rPr>
          <w:b/>
          <w:sz w:val="24"/>
          <w:szCs w:val="24"/>
        </w:rPr>
        <w:t xml:space="preserve"> 2</w:t>
      </w:r>
      <w:r>
        <w:rPr>
          <w:sz w:val="24"/>
          <w:szCs w:val="24"/>
        </w:rPr>
        <w:t xml:space="preserve"> – Avvik i framdrift. Prosjektet er inndelt i to byggetrinn. For byggetrinn 1 som omfatter ny idrettshall, undervisningsrom og garderober er det varslet forsi</w:t>
      </w:r>
      <w:r w:rsidR="001026F2">
        <w:rPr>
          <w:sz w:val="24"/>
          <w:szCs w:val="24"/>
        </w:rPr>
        <w:t>n</w:t>
      </w:r>
      <w:r>
        <w:rPr>
          <w:sz w:val="24"/>
          <w:szCs w:val="24"/>
        </w:rPr>
        <w:t xml:space="preserve">kelse på </w:t>
      </w:r>
      <w:r w:rsidR="001026F2">
        <w:rPr>
          <w:sz w:val="24"/>
          <w:szCs w:val="24"/>
        </w:rPr>
        <w:t>5-6 uker.</w:t>
      </w:r>
      <w:r>
        <w:rPr>
          <w:sz w:val="24"/>
          <w:szCs w:val="24"/>
        </w:rPr>
        <w:t xml:space="preserve"> </w:t>
      </w:r>
      <w:r w:rsidR="001026F2">
        <w:rPr>
          <w:sz w:val="24"/>
          <w:szCs w:val="24"/>
        </w:rPr>
        <w:t xml:space="preserve">Byggetrinn 2 som omfatter rehabilitering av garderober mv. til </w:t>
      </w:r>
      <w:proofErr w:type="spellStart"/>
      <w:r w:rsidR="001026F2">
        <w:rPr>
          <w:sz w:val="24"/>
          <w:szCs w:val="24"/>
        </w:rPr>
        <w:t>Giskehallen</w:t>
      </w:r>
      <w:proofErr w:type="spellEnd"/>
      <w:r w:rsidR="001026F2">
        <w:rPr>
          <w:sz w:val="24"/>
          <w:szCs w:val="24"/>
        </w:rPr>
        <w:t xml:space="preserve"> 1 går som planlagt. Både interne og eksterne leietakere er varslet og alternative lokaler (Sandnes hallen og </w:t>
      </w:r>
      <w:proofErr w:type="spellStart"/>
      <w:r w:rsidR="001026F2">
        <w:rPr>
          <w:sz w:val="24"/>
          <w:szCs w:val="24"/>
        </w:rPr>
        <w:t>stadionbygget</w:t>
      </w:r>
      <w:proofErr w:type="spellEnd"/>
      <w:r w:rsidR="001026F2">
        <w:rPr>
          <w:sz w:val="24"/>
          <w:szCs w:val="24"/>
        </w:rPr>
        <w:t xml:space="preserve">) benyttes fram til ferdigstilling. Det er risiko for overskridelser i prosjektet, balanserer på budsjettrammen nå. Merkostnader er knyttet til økt rivekost og elektro.  </w:t>
      </w:r>
    </w:p>
    <w:p w:rsidR="001026F2" w:rsidRDefault="001026F2" w:rsidP="001026F2">
      <w:pPr>
        <w:autoSpaceDE w:val="0"/>
        <w:autoSpaceDN w:val="0"/>
        <w:adjustRightInd w:val="0"/>
        <w:spacing w:after="0" w:line="240" w:lineRule="auto"/>
        <w:rPr>
          <w:sz w:val="24"/>
          <w:szCs w:val="24"/>
        </w:rPr>
      </w:pPr>
    </w:p>
    <w:p w:rsidR="001026F2" w:rsidRDefault="001026F2" w:rsidP="001026F2">
      <w:pPr>
        <w:autoSpaceDE w:val="0"/>
        <w:autoSpaceDN w:val="0"/>
        <w:adjustRightInd w:val="0"/>
        <w:spacing w:after="0" w:line="240" w:lineRule="auto"/>
        <w:rPr>
          <w:sz w:val="24"/>
          <w:szCs w:val="24"/>
        </w:rPr>
      </w:pPr>
    </w:p>
    <w:p w:rsidR="00F37E7E" w:rsidRPr="00156569" w:rsidRDefault="00F37E7E" w:rsidP="00F37E7E">
      <w:pPr>
        <w:rPr>
          <w:b/>
          <w:sz w:val="28"/>
          <w:szCs w:val="28"/>
        </w:rPr>
      </w:pPr>
      <w:r w:rsidRPr="00156569">
        <w:rPr>
          <w:b/>
          <w:sz w:val="28"/>
          <w:szCs w:val="28"/>
          <w:u w:val="single"/>
        </w:rPr>
        <w:t>Forslag til vedtak</w:t>
      </w:r>
      <w:r w:rsidRPr="00156569">
        <w:rPr>
          <w:b/>
          <w:sz w:val="28"/>
          <w:szCs w:val="28"/>
        </w:rPr>
        <w:t>:</w:t>
      </w:r>
    </w:p>
    <w:p w:rsidR="007226EC" w:rsidRDefault="007226EC" w:rsidP="007226EC">
      <w:pPr>
        <w:pStyle w:val="Listeavsnitt"/>
        <w:rPr>
          <w:sz w:val="24"/>
          <w:szCs w:val="24"/>
        </w:rPr>
      </w:pPr>
    </w:p>
    <w:p w:rsidR="00F37E7E" w:rsidRPr="00422CE9" w:rsidRDefault="00F37E7E" w:rsidP="00AC5024">
      <w:pPr>
        <w:pStyle w:val="Listeavsnitt"/>
        <w:numPr>
          <w:ilvl w:val="0"/>
          <w:numId w:val="8"/>
        </w:numPr>
        <w:rPr>
          <w:sz w:val="24"/>
          <w:szCs w:val="24"/>
        </w:rPr>
      </w:pPr>
      <w:r w:rsidRPr="00422CE9">
        <w:rPr>
          <w:sz w:val="24"/>
          <w:szCs w:val="24"/>
        </w:rPr>
        <w:t>Saken tas til orientering</w:t>
      </w:r>
    </w:p>
    <w:p w:rsidR="001F7C69" w:rsidRPr="00422CE9" w:rsidRDefault="001F7C69" w:rsidP="00F37E7E">
      <w:pPr>
        <w:rPr>
          <w:rFonts w:ascii="Times New Roman" w:hAnsi="Times New Roman" w:cs="Times New Roman"/>
          <w:sz w:val="24"/>
          <w:szCs w:val="24"/>
        </w:rPr>
      </w:pPr>
    </w:p>
    <w:p w:rsidR="000D7BD8" w:rsidRPr="00422CE9" w:rsidRDefault="00F37E7E" w:rsidP="00F37E7E">
      <w:pPr>
        <w:rPr>
          <w:rFonts w:ascii="Times New Roman" w:hAnsi="Times New Roman" w:cs="Times New Roman"/>
          <w:sz w:val="24"/>
          <w:szCs w:val="24"/>
        </w:rPr>
      </w:pPr>
      <w:r w:rsidRPr="00422CE9">
        <w:rPr>
          <w:rFonts w:ascii="Times New Roman" w:hAnsi="Times New Roman" w:cs="Times New Roman"/>
          <w:sz w:val="24"/>
          <w:szCs w:val="24"/>
        </w:rPr>
        <w:t xml:space="preserve">Sandnes Eiendomsselskap KF, </w:t>
      </w:r>
      <w:r w:rsidR="00BD1FF3">
        <w:rPr>
          <w:rFonts w:ascii="Times New Roman" w:hAnsi="Times New Roman" w:cs="Times New Roman"/>
          <w:sz w:val="24"/>
          <w:szCs w:val="24"/>
        </w:rPr>
        <w:t>2</w:t>
      </w:r>
      <w:r w:rsidR="00FF64D4">
        <w:rPr>
          <w:rFonts w:ascii="Times New Roman" w:hAnsi="Times New Roman" w:cs="Times New Roman"/>
          <w:sz w:val="24"/>
          <w:szCs w:val="24"/>
        </w:rPr>
        <w:t>1</w:t>
      </w:r>
      <w:r w:rsidR="001026F2">
        <w:rPr>
          <w:rFonts w:ascii="Times New Roman" w:hAnsi="Times New Roman" w:cs="Times New Roman"/>
          <w:sz w:val="24"/>
          <w:szCs w:val="24"/>
        </w:rPr>
        <w:t>.06.</w:t>
      </w:r>
      <w:r w:rsidR="000D7BD8" w:rsidRPr="00422CE9">
        <w:rPr>
          <w:rFonts w:ascii="Times New Roman" w:hAnsi="Times New Roman" w:cs="Times New Roman"/>
          <w:sz w:val="24"/>
          <w:szCs w:val="24"/>
        </w:rPr>
        <w:t>2016</w:t>
      </w:r>
    </w:p>
    <w:p w:rsidR="00F37E7E" w:rsidRPr="00422CE9" w:rsidRDefault="000D7BD8" w:rsidP="00F37E7E">
      <w:pPr>
        <w:rPr>
          <w:rFonts w:ascii="Times New Roman" w:hAnsi="Times New Roman" w:cs="Times New Roman"/>
          <w:sz w:val="24"/>
          <w:szCs w:val="24"/>
        </w:rPr>
      </w:pPr>
      <w:r w:rsidRPr="00422CE9">
        <w:rPr>
          <w:rFonts w:ascii="Times New Roman" w:hAnsi="Times New Roman" w:cs="Times New Roman"/>
          <w:sz w:val="24"/>
          <w:szCs w:val="24"/>
        </w:rPr>
        <w:t>T</w:t>
      </w:r>
      <w:r w:rsidR="00F37E7E" w:rsidRPr="00422CE9">
        <w:rPr>
          <w:rFonts w:ascii="Times New Roman" w:hAnsi="Times New Roman" w:cs="Times New Roman"/>
          <w:sz w:val="24"/>
          <w:szCs w:val="24"/>
        </w:rPr>
        <w:t>orbjørn Sterri</w:t>
      </w:r>
    </w:p>
    <w:p w:rsidR="00F37E7E" w:rsidRPr="006908BF" w:rsidRDefault="00F37E7E" w:rsidP="00F37E7E">
      <w:pPr>
        <w:rPr>
          <w:rFonts w:ascii="Times New Roman" w:hAnsi="Times New Roman" w:cs="Times New Roman"/>
          <w:sz w:val="28"/>
          <w:szCs w:val="28"/>
        </w:rPr>
      </w:pPr>
      <w:proofErr w:type="gramStart"/>
      <w:r w:rsidRPr="00422CE9">
        <w:rPr>
          <w:rFonts w:ascii="Times New Roman" w:hAnsi="Times New Roman" w:cs="Times New Roman"/>
          <w:sz w:val="24"/>
          <w:szCs w:val="24"/>
        </w:rPr>
        <w:t>daglig</w:t>
      </w:r>
      <w:proofErr w:type="gramEnd"/>
      <w:r w:rsidRPr="00422CE9">
        <w:rPr>
          <w:rFonts w:ascii="Times New Roman" w:hAnsi="Times New Roman" w:cs="Times New Roman"/>
          <w:sz w:val="24"/>
          <w:szCs w:val="24"/>
        </w:rPr>
        <w:t xml:space="preserve"> leder</w:t>
      </w:r>
      <w:r w:rsidR="00724239" w:rsidRPr="00422CE9">
        <w:rPr>
          <w:rFonts w:ascii="Times New Roman" w:hAnsi="Times New Roman" w:cs="Times New Roman"/>
          <w:sz w:val="24"/>
          <w:szCs w:val="24"/>
        </w:rPr>
        <w:t xml:space="preserve"> </w:t>
      </w:r>
    </w:p>
    <w:p w:rsidR="001026F2" w:rsidRDefault="001026F2" w:rsidP="00F37E7E">
      <w:pPr>
        <w:rPr>
          <w:b/>
          <w:sz w:val="28"/>
          <w:szCs w:val="28"/>
          <w:u w:val="single"/>
        </w:rPr>
      </w:pPr>
    </w:p>
    <w:p w:rsidR="00F37E7E" w:rsidRPr="00B14117" w:rsidRDefault="00F37E7E" w:rsidP="00F37E7E">
      <w:pPr>
        <w:rPr>
          <w:b/>
          <w:sz w:val="28"/>
          <w:szCs w:val="28"/>
          <w:u w:val="single"/>
        </w:rPr>
      </w:pPr>
      <w:r w:rsidRPr="00B14117">
        <w:rPr>
          <w:b/>
          <w:sz w:val="28"/>
          <w:szCs w:val="28"/>
          <w:u w:val="single"/>
        </w:rPr>
        <w:t xml:space="preserve">Vedlegg:  </w:t>
      </w:r>
    </w:p>
    <w:p w:rsidR="00097712" w:rsidRDefault="00F37E7E" w:rsidP="00E639EB">
      <w:pPr>
        <w:pStyle w:val="Listeavsnitt"/>
        <w:numPr>
          <w:ilvl w:val="0"/>
          <w:numId w:val="5"/>
        </w:numPr>
      </w:pPr>
      <w:r w:rsidRPr="001026F2">
        <w:rPr>
          <w:sz w:val="24"/>
          <w:szCs w:val="24"/>
        </w:rPr>
        <w:t>Prosjektstatus oversikt</w:t>
      </w:r>
    </w:p>
    <w:sectPr w:rsidR="00097712" w:rsidSect="00FE0E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47" w:rsidRDefault="000B3B47" w:rsidP="00B30221">
      <w:pPr>
        <w:spacing w:after="0" w:line="240" w:lineRule="auto"/>
      </w:pPr>
      <w:r>
        <w:separator/>
      </w:r>
    </w:p>
  </w:endnote>
  <w:endnote w:type="continuationSeparator" w:id="0">
    <w:p w:rsidR="000B3B47" w:rsidRDefault="000B3B47"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144233"/>
      <w:docPartObj>
        <w:docPartGallery w:val="Page Numbers (Bottom of Page)"/>
        <w:docPartUnique/>
      </w:docPartObj>
    </w:sdtPr>
    <w:sdtEndPr/>
    <w:sdtContent>
      <w:p w:rsidR="00EE27C3" w:rsidRDefault="00EE27C3">
        <w:pPr>
          <w:pStyle w:val="Bunntekst"/>
          <w:jc w:val="right"/>
        </w:pPr>
        <w:r>
          <w:fldChar w:fldCharType="begin"/>
        </w:r>
        <w:r>
          <w:instrText>PAGE   \* MERGEFORMAT</w:instrText>
        </w:r>
        <w:r>
          <w:fldChar w:fldCharType="separate"/>
        </w:r>
        <w:r w:rsidR="001E506F">
          <w:rPr>
            <w:noProof/>
          </w:rPr>
          <w:t>2</w:t>
        </w:r>
        <w:r>
          <w:fldChar w:fldCharType="end"/>
        </w:r>
      </w:p>
    </w:sdtContent>
  </w:sdt>
  <w:p w:rsidR="00EE27C3" w:rsidRDefault="00EE27C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47" w:rsidRDefault="000B3B47" w:rsidP="00B30221">
      <w:pPr>
        <w:spacing w:after="0" w:line="240" w:lineRule="auto"/>
      </w:pPr>
      <w:r>
        <w:separator/>
      </w:r>
    </w:p>
  </w:footnote>
  <w:footnote w:type="continuationSeparator" w:id="0">
    <w:p w:rsidR="000B3B47" w:rsidRDefault="000B3B47"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C3" w:rsidRDefault="00EE27C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D87407"/>
    <w:multiLevelType w:val="hybridMultilevel"/>
    <w:tmpl w:val="C10EC80C"/>
    <w:lvl w:ilvl="0" w:tplc="3A5AFDA2">
      <w:start w:val="70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CC591A"/>
    <w:multiLevelType w:val="hybridMultilevel"/>
    <w:tmpl w:val="F660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F013DA"/>
    <w:multiLevelType w:val="hybridMultilevel"/>
    <w:tmpl w:val="6D70C230"/>
    <w:lvl w:ilvl="0" w:tplc="C3066CFC">
      <w:start w:val="1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16C6154"/>
    <w:multiLevelType w:val="hybridMultilevel"/>
    <w:tmpl w:val="6EDEBA1C"/>
    <w:lvl w:ilvl="0" w:tplc="F0BC0948">
      <w:start w:val="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697C7D"/>
    <w:multiLevelType w:val="hybridMultilevel"/>
    <w:tmpl w:val="0CA6A3BA"/>
    <w:lvl w:ilvl="0" w:tplc="1392167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0873EF"/>
    <w:multiLevelType w:val="hybridMultilevel"/>
    <w:tmpl w:val="6612565E"/>
    <w:lvl w:ilvl="0" w:tplc="B2DE8A12">
      <w:start w:val="2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8F131B"/>
    <w:multiLevelType w:val="hybridMultilevel"/>
    <w:tmpl w:val="A628E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AA013E1"/>
    <w:multiLevelType w:val="hybridMultilevel"/>
    <w:tmpl w:val="500653BE"/>
    <w:lvl w:ilvl="0" w:tplc="57B4274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5B3DF1"/>
    <w:multiLevelType w:val="hybridMultilevel"/>
    <w:tmpl w:val="D5BE6AD4"/>
    <w:lvl w:ilvl="0" w:tplc="5BDEE64E">
      <w:start w:val="4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9"/>
  </w:num>
  <w:num w:numId="5">
    <w:abstractNumId w:val="2"/>
  </w:num>
  <w:num w:numId="6">
    <w:abstractNumId w:val="11"/>
  </w:num>
  <w:num w:numId="7">
    <w:abstractNumId w:val="7"/>
  </w:num>
  <w:num w:numId="8">
    <w:abstractNumId w:val="3"/>
  </w:num>
  <w:num w:numId="9">
    <w:abstractNumId w:val="8"/>
  </w:num>
  <w:num w:numId="10">
    <w:abstractNumId w:val="10"/>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23045"/>
    <w:rsid w:val="0002344D"/>
    <w:rsid w:val="0002382F"/>
    <w:rsid w:val="000506B0"/>
    <w:rsid w:val="00053CBC"/>
    <w:rsid w:val="0006002E"/>
    <w:rsid w:val="00075EBA"/>
    <w:rsid w:val="00080EE4"/>
    <w:rsid w:val="000835D0"/>
    <w:rsid w:val="00097712"/>
    <w:rsid w:val="000A1FF7"/>
    <w:rsid w:val="000B30FA"/>
    <w:rsid w:val="000B3B47"/>
    <w:rsid w:val="000D4E21"/>
    <w:rsid w:val="000D7BD8"/>
    <w:rsid w:val="000F3F18"/>
    <w:rsid w:val="000F50BF"/>
    <w:rsid w:val="001026F2"/>
    <w:rsid w:val="00111D95"/>
    <w:rsid w:val="001269B0"/>
    <w:rsid w:val="00135883"/>
    <w:rsid w:val="00142623"/>
    <w:rsid w:val="00156569"/>
    <w:rsid w:val="001617BF"/>
    <w:rsid w:val="00164A4B"/>
    <w:rsid w:val="0016567D"/>
    <w:rsid w:val="00175A45"/>
    <w:rsid w:val="00181371"/>
    <w:rsid w:val="00190A2F"/>
    <w:rsid w:val="001A150B"/>
    <w:rsid w:val="001E506F"/>
    <w:rsid w:val="001F0F95"/>
    <w:rsid w:val="001F2904"/>
    <w:rsid w:val="001F7C69"/>
    <w:rsid w:val="00206A8B"/>
    <w:rsid w:val="002325CA"/>
    <w:rsid w:val="0024585F"/>
    <w:rsid w:val="00250D2E"/>
    <w:rsid w:val="00263933"/>
    <w:rsid w:val="00273EF0"/>
    <w:rsid w:val="00283947"/>
    <w:rsid w:val="002938FF"/>
    <w:rsid w:val="002A2EB5"/>
    <w:rsid w:val="002B7A77"/>
    <w:rsid w:val="002C0859"/>
    <w:rsid w:val="002E51A2"/>
    <w:rsid w:val="002E7BFE"/>
    <w:rsid w:val="003018AE"/>
    <w:rsid w:val="00311E91"/>
    <w:rsid w:val="003365FF"/>
    <w:rsid w:val="00337964"/>
    <w:rsid w:val="00344470"/>
    <w:rsid w:val="0036526B"/>
    <w:rsid w:val="003840DA"/>
    <w:rsid w:val="00391F72"/>
    <w:rsid w:val="003A01DA"/>
    <w:rsid w:val="003A48FF"/>
    <w:rsid w:val="003B0317"/>
    <w:rsid w:val="003B2054"/>
    <w:rsid w:val="003B2BAC"/>
    <w:rsid w:val="003C050B"/>
    <w:rsid w:val="003E1121"/>
    <w:rsid w:val="004036EC"/>
    <w:rsid w:val="004129F4"/>
    <w:rsid w:val="00422CE9"/>
    <w:rsid w:val="00433C0F"/>
    <w:rsid w:val="00433FA9"/>
    <w:rsid w:val="00434B99"/>
    <w:rsid w:val="00440B1C"/>
    <w:rsid w:val="00440F95"/>
    <w:rsid w:val="0044618C"/>
    <w:rsid w:val="00447B61"/>
    <w:rsid w:val="004745FB"/>
    <w:rsid w:val="00481E1B"/>
    <w:rsid w:val="004C093A"/>
    <w:rsid w:val="004D16E1"/>
    <w:rsid w:val="004E0F9A"/>
    <w:rsid w:val="004E1499"/>
    <w:rsid w:val="00513B25"/>
    <w:rsid w:val="005940E1"/>
    <w:rsid w:val="005A4DBB"/>
    <w:rsid w:val="005A5445"/>
    <w:rsid w:val="005B0838"/>
    <w:rsid w:val="005C7426"/>
    <w:rsid w:val="005E14E1"/>
    <w:rsid w:val="005F5656"/>
    <w:rsid w:val="00606BD8"/>
    <w:rsid w:val="00612A08"/>
    <w:rsid w:val="00642DAF"/>
    <w:rsid w:val="00646D8B"/>
    <w:rsid w:val="006515FB"/>
    <w:rsid w:val="00654C65"/>
    <w:rsid w:val="006578B7"/>
    <w:rsid w:val="00660843"/>
    <w:rsid w:val="0068300B"/>
    <w:rsid w:val="00683DB6"/>
    <w:rsid w:val="006842E6"/>
    <w:rsid w:val="0068522C"/>
    <w:rsid w:val="006908BF"/>
    <w:rsid w:val="006A1463"/>
    <w:rsid w:val="006A2C9C"/>
    <w:rsid w:val="006C27A3"/>
    <w:rsid w:val="006C3139"/>
    <w:rsid w:val="006F078A"/>
    <w:rsid w:val="006F671A"/>
    <w:rsid w:val="006F7691"/>
    <w:rsid w:val="00704A36"/>
    <w:rsid w:val="00712DE8"/>
    <w:rsid w:val="0071500E"/>
    <w:rsid w:val="00715145"/>
    <w:rsid w:val="00720FD8"/>
    <w:rsid w:val="007226EC"/>
    <w:rsid w:val="00724239"/>
    <w:rsid w:val="00727BEA"/>
    <w:rsid w:val="00736506"/>
    <w:rsid w:val="00740CC7"/>
    <w:rsid w:val="00744A17"/>
    <w:rsid w:val="007451E8"/>
    <w:rsid w:val="007465DC"/>
    <w:rsid w:val="00781B98"/>
    <w:rsid w:val="00793252"/>
    <w:rsid w:val="007A3E0F"/>
    <w:rsid w:val="007A4E37"/>
    <w:rsid w:val="007B28DF"/>
    <w:rsid w:val="007B459C"/>
    <w:rsid w:val="007E13DA"/>
    <w:rsid w:val="007E2845"/>
    <w:rsid w:val="00810239"/>
    <w:rsid w:val="00831FB7"/>
    <w:rsid w:val="00832BA1"/>
    <w:rsid w:val="00847DA3"/>
    <w:rsid w:val="008668CB"/>
    <w:rsid w:val="00886B14"/>
    <w:rsid w:val="008956F4"/>
    <w:rsid w:val="008A0C13"/>
    <w:rsid w:val="008B23EE"/>
    <w:rsid w:val="008C1A3D"/>
    <w:rsid w:val="008C1ECA"/>
    <w:rsid w:val="009043C9"/>
    <w:rsid w:val="00910056"/>
    <w:rsid w:val="0092125E"/>
    <w:rsid w:val="00924FA1"/>
    <w:rsid w:val="00943256"/>
    <w:rsid w:val="009435FB"/>
    <w:rsid w:val="00943A83"/>
    <w:rsid w:val="009873D1"/>
    <w:rsid w:val="009A2D48"/>
    <w:rsid w:val="009C47CF"/>
    <w:rsid w:val="009D4135"/>
    <w:rsid w:val="009D5346"/>
    <w:rsid w:val="009E3726"/>
    <w:rsid w:val="00A03738"/>
    <w:rsid w:val="00A1059E"/>
    <w:rsid w:val="00A117CB"/>
    <w:rsid w:val="00A127BD"/>
    <w:rsid w:val="00A17277"/>
    <w:rsid w:val="00A239BD"/>
    <w:rsid w:val="00A439A7"/>
    <w:rsid w:val="00A463B9"/>
    <w:rsid w:val="00A52D65"/>
    <w:rsid w:val="00A7255B"/>
    <w:rsid w:val="00A758D0"/>
    <w:rsid w:val="00A93512"/>
    <w:rsid w:val="00A93EAC"/>
    <w:rsid w:val="00AA60A7"/>
    <w:rsid w:val="00AA74BE"/>
    <w:rsid w:val="00AA7F48"/>
    <w:rsid w:val="00AC5024"/>
    <w:rsid w:val="00AD3D7A"/>
    <w:rsid w:val="00AF3FC4"/>
    <w:rsid w:val="00B107B7"/>
    <w:rsid w:val="00B148CC"/>
    <w:rsid w:val="00B30221"/>
    <w:rsid w:val="00B417CE"/>
    <w:rsid w:val="00B52A16"/>
    <w:rsid w:val="00B56400"/>
    <w:rsid w:val="00B6116C"/>
    <w:rsid w:val="00B64111"/>
    <w:rsid w:val="00B67FF5"/>
    <w:rsid w:val="00B7093C"/>
    <w:rsid w:val="00B720F8"/>
    <w:rsid w:val="00B735AF"/>
    <w:rsid w:val="00B7732D"/>
    <w:rsid w:val="00B872CD"/>
    <w:rsid w:val="00BB1A4C"/>
    <w:rsid w:val="00BB77C2"/>
    <w:rsid w:val="00BC664E"/>
    <w:rsid w:val="00BD1FF3"/>
    <w:rsid w:val="00BF3362"/>
    <w:rsid w:val="00BF33E1"/>
    <w:rsid w:val="00BF6B1E"/>
    <w:rsid w:val="00BF6FCC"/>
    <w:rsid w:val="00C15BE2"/>
    <w:rsid w:val="00C2447B"/>
    <w:rsid w:val="00C25E48"/>
    <w:rsid w:val="00C27D11"/>
    <w:rsid w:val="00C3440E"/>
    <w:rsid w:val="00C470A3"/>
    <w:rsid w:val="00C66B87"/>
    <w:rsid w:val="00C9472F"/>
    <w:rsid w:val="00CC2FE5"/>
    <w:rsid w:val="00CC5B49"/>
    <w:rsid w:val="00CC6C4D"/>
    <w:rsid w:val="00CE5A07"/>
    <w:rsid w:val="00CE7B0C"/>
    <w:rsid w:val="00CF07B9"/>
    <w:rsid w:val="00CF4C50"/>
    <w:rsid w:val="00D01610"/>
    <w:rsid w:val="00D123CD"/>
    <w:rsid w:val="00D37546"/>
    <w:rsid w:val="00D47E79"/>
    <w:rsid w:val="00D757D1"/>
    <w:rsid w:val="00D96A0A"/>
    <w:rsid w:val="00DA350B"/>
    <w:rsid w:val="00DB044A"/>
    <w:rsid w:val="00DB71E8"/>
    <w:rsid w:val="00DE58E6"/>
    <w:rsid w:val="00DF529D"/>
    <w:rsid w:val="00E059CB"/>
    <w:rsid w:val="00E1592B"/>
    <w:rsid w:val="00E305B1"/>
    <w:rsid w:val="00E33983"/>
    <w:rsid w:val="00E35F1D"/>
    <w:rsid w:val="00E51D94"/>
    <w:rsid w:val="00E62959"/>
    <w:rsid w:val="00E64617"/>
    <w:rsid w:val="00E74659"/>
    <w:rsid w:val="00E8147B"/>
    <w:rsid w:val="00E81729"/>
    <w:rsid w:val="00E83F17"/>
    <w:rsid w:val="00E91A65"/>
    <w:rsid w:val="00E93D28"/>
    <w:rsid w:val="00ED6332"/>
    <w:rsid w:val="00EE27C3"/>
    <w:rsid w:val="00F0085C"/>
    <w:rsid w:val="00F06277"/>
    <w:rsid w:val="00F13D8C"/>
    <w:rsid w:val="00F22372"/>
    <w:rsid w:val="00F37E7E"/>
    <w:rsid w:val="00F52164"/>
    <w:rsid w:val="00F5648A"/>
    <w:rsid w:val="00F65156"/>
    <w:rsid w:val="00F75CDA"/>
    <w:rsid w:val="00F91C9A"/>
    <w:rsid w:val="00F955F0"/>
    <w:rsid w:val="00FA4383"/>
    <w:rsid w:val="00FA4534"/>
    <w:rsid w:val="00FA5F00"/>
    <w:rsid w:val="00FB559A"/>
    <w:rsid w:val="00FB7789"/>
    <w:rsid w:val="00FC3817"/>
    <w:rsid w:val="00FD3A02"/>
    <w:rsid w:val="00FD7B53"/>
    <w:rsid w:val="00FE0E9D"/>
    <w:rsid w:val="00FE5D56"/>
    <w:rsid w:val="00FE6342"/>
    <w:rsid w:val="00FF1E92"/>
    <w:rsid w:val="00FF64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0CC2F-5B93-48EF-9EE3-A9670A2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Rentekst">
    <w:name w:val="Plain Text"/>
    <w:basedOn w:val="Normal"/>
    <w:link w:val="RentekstTegn"/>
    <w:uiPriority w:val="99"/>
    <w:semiHidden/>
    <w:unhideWhenUsed/>
    <w:rsid w:val="00283947"/>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283947"/>
    <w:rPr>
      <w:rFonts w:ascii="Calibri" w:eastAsiaTheme="minorHAnsi" w:hAnsi="Calibri"/>
      <w:szCs w:val="21"/>
      <w:lang w:eastAsia="en-US"/>
    </w:rPr>
  </w:style>
  <w:style w:type="paragraph" w:styleId="Topptekst">
    <w:name w:val="header"/>
    <w:basedOn w:val="Normal"/>
    <w:link w:val="TopptekstTegn"/>
    <w:uiPriority w:val="99"/>
    <w:unhideWhenUsed/>
    <w:rsid w:val="00EE27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27C3"/>
  </w:style>
  <w:style w:type="paragraph" w:styleId="Bunntekst">
    <w:name w:val="footer"/>
    <w:basedOn w:val="Normal"/>
    <w:link w:val="BunntekstTegn"/>
    <w:uiPriority w:val="99"/>
    <w:unhideWhenUsed/>
    <w:rsid w:val="00EE27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7263">
      <w:bodyDiv w:val="1"/>
      <w:marLeft w:val="0"/>
      <w:marRight w:val="0"/>
      <w:marTop w:val="0"/>
      <w:marBottom w:val="0"/>
      <w:divBdr>
        <w:top w:val="none" w:sz="0" w:space="0" w:color="auto"/>
        <w:left w:val="none" w:sz="0" w:space="0" w:color="auto"/>
        <w:bottom w:val="none" w:sz="0" w:space="0" w:color="auto"/>
        <w:right w:val="none" w:sz="0" w:space="0" w:color="auto"/>
      </w:divBdr>
    </w:div>
    <w:div w:id="453906412">
      <w:bodyDiv w:val="1"/>
      <w:marLeft w:val="0"/>
      <w:marRight w:val="0"/>
      <w:marTop w:val="0"/>
      <w:marBottom w:val="0"/>
      <w:divBdr>
        <w:top w:val="none" w:sz="0" w:space="0" w:color="auto"/>
        <w:left w:val="none" w:sz="0" w:space="0" w:color="auto"/>
        <w:bottom w:val="none" w:sz="0" w:space="0" w:color="auto"/>
        <w:right w:val="none" w:sz="0" w:space="0" w:color="auto"/>
      </w:divBdr>
    </w:div>
    <w:div w:id="781192866">
      <w:bodyDiv w:val="1"/>
      <w:marLeft w:val="0"/>
      <w:marRight w:val="0"/>
      <w:marTop w:val="0"/>
      <w:marBottom w:val="0"/>
      <w:divBdr>
        <w:top w:val="none" w:sz="0" w:space="0" w:color="auto"/>
        <w:left w:val="none" w:sz="0" w:space="0" w:color="auto"/>
        <w:bottom w:val="none" w:sz="0" w:space="0" w:color="auto"/>
        <w:right w:val="none" w:sz="0" w:space="0" w:color="auto"/>
      </w:divBdr>
    </w:div>
    <w:div w:id="1810784959">
      <w:bodyDiv w:val="1"/>
      <w:marLeft w:val="0"/>
      <w:marRight w:val="0"/>
      <w:marTop w:val="0"/>
      <w:marBottom w:val="0"/>
      <w:divBdr>
        <w:top w:val="none" w:sz="0" w:space="0" w:color="auto"/>
        <w:left w:val="none" w:sz="0" w:space="0" w:color="auto"/>
        <w:bottom w:val="none" w:sz="0" w:space="0" w:color="auto"/>
        <w:right w:val="none" w:sz="0" w:space="0" w:color="auto"/>
      </w:divBdr>
    </w:div>
    <w:div w:id="1848520932">
      <w:bodyDiv w:val="1"/>
      <w:marLeft w:val="0"/>
      <w:marRight w:val="0"/>
      <w:marTop w:val="0"/>
      <w:marBottom w:val="0"/>
      <w:divBdr>
        <w:top w:val="none" w:sz="0" w:space="0" w:color="auto"/>
        <w:left w:val="none" w:sz="0" w:space="0" w:color="auto"/>
        <w:bottom w:val="none" w:sz="0" w:space="0" w:color="auto"/>
        <w:right w:val="none" w:sz="0" w:space="0" w:color="auto"/>
      </w:divBdr>
    </w:div>
    <w:div w:id="1955675729">
      <w:bodyDiv w:val="1"/>
      <w:marLeft w:val="0"/>
      <w:marRight w:val="0"/>
      <w:marTop w:val="0"/>
      <w:marBottom w:val="0"/>
      <w:divBdr>
        <w:top w:val="none" w:sz="0" w:space="0" w:color="auto"/>
        <w:left w:val="none" w:sz="0" w:space="0" w:color="auto"/>
        <w:bottom w:val="none" w:sz="0" w:space="0" w:color="auto"/>
        <w:right w:val="none" w:sz="0" w:space="0" w:color="auto"/>
      </w:divBdr>
    </w:div>
    <w:div w:id="20362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B338-2DE9-46FA-9D07-33E561BD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4227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6</cp:revision>
  <cp:lastPrinted>2016-04-19T06:04:00Z</cp:lastPrinted>
  <dcterms:created xsi:type="dcterms:W3CDTF">2016-06-20T13:19:00Z</dcterms:created>
  <dcterms:modified xsi:type="dcterms:W3CDTF">2016-06-21T16:29:00Z</dcterms:modified>
</cp:coreProperties>
</file>